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C4" w:rsidRPr="00350A65" w:rsidRDefault="000544C4" w:rsidP="000544C4">
      <w:pPr>
        <w:tabs>
          <w:tab w:val="num" w:pos="426"/>
        </w:tabs>
        <w:ind w:left="426" w:hanging="426"/>
        <w:jc w:val="both"/>
        <w:rPr>
          <w:rFonts w:ascii="Verdana" w:hAnsi="Verdana"/>
          <w:i/>
          <w:sz w:val="22"/>
          <w:szCs w:val="22"/>
          <w:lang w:val="en-US"/>
        </w:rPr>
      </w:pPr>
      <w:r w:rsidRPr="00350A65">
        <w:rPr>
          <w:rFonts w:ascii="Verdana" w:hAnsi="Verdana"/>
          <w:b/>
          <w:lang w:val="en-US"/>
        </w:rPr>
        <w:t>CHARACTERISTICS</w:t>
      </w:r>
    </w:p>
    <w:p w:rsidR="00F029AC" w:rsidRPr="00350A65" w:rsidRDefault="00F029AC" w:rsidP="00BD7952">
      <w:pPr>
        <w:jc w:val="both"/>
        <w:rPr>
          <w:rFonts w:ascii="Verdana" w:hAnsi="Verdana"/>
          <w:sz w:val="22"/>
          <w:szCs w:val="22"/>
          <w:lang w:val="en-US"/>
        </w:rPr>
      </w:pPr>
    </w:p>
    <w:p w:rsidR="000544C4" w:rsidRPr="00346F47" w:rsidRDefault="000544C4" w:rsidP="00F029AC">
      <w:pPr>
        <w:spacing w:line="360" w:lineRule="auto"/>
        <w:jc w:val="both"/>
        <w:rPr>
          <w:rFonts w:ascii="Verdana" w:hAnsi="Verdana"/>
          <w:i/>
          <w:sz w:val="22"/>
          <w:szCs w:val="22"/>
          <w:lang w:val="en-US"/>
        </w:rPr>
      </w:pPr>
      <w:r w:rsidRPr="00346F47">
        <w:rPr>
          <w:rFonts w:ascii="Verdana" w:hAnsi="Verdana"/>
          <w:i/>
          <w:sz w:val="22"/>
          <w:szCs w:val="22"/>
          <w:lang w:val="en-US"/>
        </w:rPr>
        <w:t>The copp</w:t>
      </w:r>
      <w:r w:rsidR="00680620" w:rsidRPr="00346F47">
        <w:rPr>
          <w:rFonts w:ascii="Verdana" w:hAnsi="Verdana"/>
          <w:i/>
          <w:sz w:val="22"/>
          <w:szCs w:val="22"/>
          <w:lang w:val="en-US"/>
        </w:rPr>
        <w:t>er in solution reacts with sulfh</w:t>
      </w:r>
      <w:r w:rsidRPr="00346F47">
        <w:rPr>
          <w:rFonts w:ascii="Verdana" w:hAnsi="Verdana"/>
          <w:i/>
          <w:sz w:val="22"/>
          <w:szCs w:val="22"/>
          <w:lang w:val="en-US"/>
        </w:rPr>
        <w:t xml:space="preserve">ydric groups and causes </w:t>
      </w:r>
      <w:r w:rsidR="00346F47">
        <w:rPr>
          <w:rFonts w:ascii="Verdana" w:hAnsi="Verdana"/>
          <w:i/>
          <w:sz w:val="22"/>
          <w:szCs w:val="22"/>
          <w:lang w:val="en-US"/>
        </w:rPr>
        <w:t>their</w:t>
      </w:r>
      <w:r w:rsidRPr="00346F47">
        <w:rPr>
          <w:rFonts w:ascii="Verdana" w:hAnsi="Verdana"/>
          <w:i/>
          <w:sz w:val="22"/>
          <w:szCs w:val="22"/>
          <w:lang w:val="en-US"/>
        </w:rPr>
        <w:t xml:space="preserve"> precipitation as cupric salt, thus inactivating the bad </w:t>
      </w:r>
      <w:r w:rsidR="00350A65" w:rsidRPr="00346F47">
        <w:rPr>
          <w:rFonts w:ascii="Verdana" w:hAnsi="Verdana"/>
          <w:i/>
          <w:sz w:val="22"/>
          <w:szCs w:val="22"/>
          <w:lang w:val="en-US"/>
        </w:rPr>
        <w:t>smelling</w:t>
      </w:r>
      <w:r w:rsidRPr="00346F47">
        <w:rPr>
          <w:rFonts w:ascii="Verdana" w:hAnsi="Verdana"/>
          <w:i/>
          <w:sz w:val="22"/>
          <w:szCs w:val="22"/>
          <w:lang w:val="en-US"/>
        </w:rPr>
        <w:t xml:space="preserve"> sulfur molecules.</w:t>
      </w:r>
    </w:p>
    <w:p w:rsidR="00BD7952" w:rsidRPr="00350A65" w:rsidRDefault="00BD7952" w:rsidP="00BD7952">
      <w:pPr>
        <w:jc w:val="both"/>
        <w:rPr>
          <w:rFonts w:ascii="Verdana" w:hAnsi="Verdana"/>
          <w:sz w:val="22"/>
          <w:szCs w:val="22"/>
          <w:lang w:val="en-US"/>
        </w:rPr>
      </w:pPr>
    </w:p>
    <w:p w:rsidR="00BD7952" w:rsidRPr="00350A65" w:rsidRDefault="00BD7952" w:rsidP="00BD7952">
      <w:pPr>
        <w:widowControl w:val="0"/>
        <w:autoSpaceDE w:val="0"/>
        <w:autoSpaceDN w:val="0"/>
        <w:adjustRightInd w:val="0"/>
        <w:rPr>
          <w:rFonts w:ascii="Verdana" w:hAnsi="Verdana"/>
          <w:b/>
          <w:lang w:val="en-US"/>
        </w:rPr>
      </w:pPr>
      <w:r w:rsidRPr="00350A65">
        <w:rPr>
          <w:rFonts w:ascii="Verdana" w:hAnsi="Verdana"/>
          <w:b/>
          <w:lang w:val="en-US"/>
        </w:rPr>
        <w:t>APPLICA</w:t>
      </w:r>
      <w:r w:rsidR="000544C4" w:rsidRPr="00350A65">
        <w:rPr>
          <w:rFonts w:ascii="Verdana" w:hAnsi="Verdana"/>
          <w:b/>
          <w:lang w:val="en-US"/>
        </w:rPr>
        <w:t>T</w:t>
      </w:r>
      <w:r w:rsidRPr="00350A65">
        <w:rPr>
          <w:rFonts w:ascii="Verdana" w:hAnsi="Verdana"/>
          <w:b/>
          <w:lang w:val="en-US"/>
        </w:rPr>
        <w:t>ION</w:t>
      </w:r>
      <w:r w:rsidR="000544C4" w:rsidRPr="00350A65">
        <w:rPr>
          <w:rFonts w:ascii="Verdana" w:hAnsi="Verdana"/>
          <w:b/>
          <w:lang w:val="en-US"/>
        </w:rPr>
        <w:t>S</w:t>
      </w:r>
      <w:r w:rsidRPr="00350A65">
        <w:rPr>
          <w:rFonts w:ascii="Verdana" w:hAnsi="Verdana"/>
          <w:b/>
          <w:lang w:val="en-US"/>
        </w:rPr>
        <w:t xml:space="preserve"> </w:t>
      </w:r>
    </w:p>
    <w:p w:rsidR="00F029AC" w:rsidRPr="00346F47" w:rsidRDefault="00F029AC" w:rsidP="00BD7952">
      <w:pPr>
        <w:jc w:val="both"/>
        <w:rPr>
          <w:rFonts w:ascii="Verdana" w:hAnsi="Verdana"/>
          <w:sz w:val="16"/>
          <w:szCs w:val="16"/>
          <w:lang w:val="en-US"/>
        </w:rPr>
      </w:pPr>
    </w:p>
    <w:p w:rsidR="000544C4" w:rsidRPr="00346F47" w:rsidRDefault="000544C4" w:rsidP="00F029AC">
      <w:pPr>
        <w:spacing w:line="360" w:lineRule="auto"/>
        <w:jc w:val="both"/>
        <w:rPr>
          <w:rFonts w:ascii="Verdana" w:hAnsi="Verdana"/>
          <w:i/>
          <w:sz w:val="22"/>
          <w:szCs w:val="22"/>
          <w:lang w:val="en-US"/>
        </w:rPr>
      </w:pPr>
      <w:r w:rsidRPr="00346F47">
        <w:rPr>
          <w:rFonts w:ascii="Verdana" w:hAnsi="Verdana"/>
          <w:i/>
          <w:sz w:val="22"/>
          <w:szCs w:val="22"/>
          <w:lang w:val="en-US"/>
        </w:rPr>
        <w:t xml:space="preserve">The product can be easily used also in prevention of the above mentioned phenomenon, being it known that ciders and </w:t>
      </w:r>
      <w:r w:rsidR="00346F47">
        <w:rPr>
          <w:rFonts w:ascii="Verdana" w:hAnsi="Verdana"/>
          <w:i/>
          <w:sz w:val="22"/>
          <w:szCs w:val="22"/>
          <w:lang w:val="en-US"/>
        </w:rPr>
        <w:t xml:space="preserve">other </w:t>
      </w:r>
      <w:r w:rsidR="00346F47" w:rsidRPr="00346F47">
        <w:rPr>
          <w:rFonts w:ascii="Verdana" w:hAnsi="Verdana"/>
          <w:i/>
          <w:sz w:val="22"/>
          <w:szCs w:val="22"/>
          <w:lang w:val="en-US"/>
        </w:rPr>
        <w:t>products</w:t>
      </w:r>
      <w:r w:rsidR="00346F47">
        <w:rPr>
          <w:rFonts w:ascii="Verdana" w:hAnsi="Verdana"/>
          <w:i/>
          <w:sz w:val="22"/>
          <w:szCs w:val="22"/>
          <w:lang w:val="en-US"/>
        </w:rPr>
        <w:t xml:space="preserve"> of</w:t>
      </w:r>
      <w:r w:rsidR="00346F47" w:rsidRPr="00346F47">
        <w:rPr>
          <w:rFonts w:ascii="Verdana" w:hAnsi="Verdana"/>
          <w:i/>
          <w:sz w:val="22"/>
          <w:szCs w:val="22"/>
          <w:lang w:val="en-US"/>
        </w:rPr>
        <w:t xml:space="preserve"> </w:t>
      </w:r>
      <w:r w:rsidRPr="00346F47">
        <w:rPr>
          <w:rFonts w:ascii="Verdana" w:hAnsi="Verdana"/>
          <w:i/>
          <w:sz w:val="22"/>
          <w:szCs w:val="22"/>
          <w:lang w:val="en-US"/>
        </w:rPr>
        <w:t>fermented fruit with problems of reduc</w:t>
      </w:r>
      <w:r w:rsidR="002B0FBB" w:rsidRPr="00346F47">
        <w:rPr>
          <w:rFonts w:ascii="Verdana" w:hAnsi="Verdana"/>
          <w:i/>
          <w:sz w:val="22"/>
          <w:szCs w:val="22"/>
          <w:lang w:val="en-US"/>
        </w:rPr>
        <w:t xml:space="preserve">tion, </w:t>
      </w:r>
      <w:r w:rsidRPr="00346F47">
        <w:rPr>
          <w:rFonts w:ascii="Verdana" w:hAnsi="Verdana"/>
          <w:i/>
          <w:sz w:val="22"/>
          <w:szCs w:val="22"/>
          <w:lang w:val="en-US"/>
        </w:rPr>
        <w:t>generally have low initial copper contents.</w:t>
      </w:r>
    </w:p>
    <w:p w:rsidR="00F029AC" w:rsidRPr="00350A65" w:rsidRDefault="00F029AC" w:rsidP="00BD7952">
      <w:pPr>
        <w:widowControl w:val="0"/>
        <w:autoSpaceDE w:val="0"/>
        <w:autoSpaceDN w:val="0"/>
        <w:adjustRightInd w:val="0"/>
        <w:rPr>
          <w:rFonts w:ascii="Verdana" w:hAnsi="Verdana"/>
          <w:b/>
          <w:lang w:val="en-US"/>
        </w:rPr>
      </w:pPr>
    </w:p>
    <w:p w:rsidR="00F029AC" w:rsidRPr="00350A65" w:rsidRDefault="000544C4" w:rsidP="00BD7952">
      <w:pPr>
        <w:jc w:val="both"/>
        <w:rPr>
          <w:rFonts w:ascii="Verdana" w:hAnsi="Verdana"/>
          <w:b/>
          <w:lang w:val="en-US"/>
        </w:rPr>
      </w:pPr>
      <w:r w:rsidRPr="00350A65">
        <w:rPr>
          <w:rFonts w:ascii="Verdana" w:hAnsi="Verdana"/>
          <w:b/>
          <w:lang w:val="en-US"/>
        </w:rPr>
        <w:t>DOSAGE AND INSTRUCTIONS FOR USE</w:t>
      </w:r>
    </w:p>
    <w:p w:rsidR="000544C4" w:rsidRPr="00346F47" w:rsidRDefault="000544C4" w:rsidP="00BD7952">
      <w:pPr>
        <w:jc w:val="both"/>
        <w:rPr>
          <w:rFonts w:ascii="Verdana" w:hAnsi="Verdana"/>
          <w:sz w:val="16"/>
          <w:szCs w:val="16"/>
          <w:lang w:val="en-US"/>
        </w:rPr>
      </w:pPr>
    </w:p>
    <w:p w:rsidR="002B0FBB" w:rsidRPr="00346F47" w:rsidRDefault="002B0FBB" w:rsidP="002B0FBB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346F47">
        <w:rPr>
          <w:rFonts w:ascii="Verdana" w:hAnsi="Verdana"/>
          <w:i/>
          <w:sz w:val="22"/>
          <w:szCs w:val="22"/>
          <w:lang w:val="en-US"/>
        </w:rPr>
        <w:t>10 ml/hl provide 0.25 mg/l of copper to the treated product.</w:t>
      </w:r>
    </w:p>
    <w:p w:rsidR="002B0FBB" w:rsidRPr="00346F47" w:rsidRDefault="002B0FBB" w:rsidP="002B0FBB">
      <w:pPr>
        <w:jc w:val="both"/>
        <w:rPr>
          <w:rFonts w:ascii="Verdana" w:hAnsi="Verdana"/>
          <w:i/>
          <w:sz w:val="22"/>
          <w:szCs w:val="22"/>
          <w:lang w:val="en-US"/>
        </w:rPr>
      </w:pPr>
    </w:p>
    <w:p w:rsidR="002B0FBB" w:rsidRPr="00346F47" w:rsidRDefault="002B0FBB" w:rsidP="002B0FBB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346F47">
        <w:rPr>
          <w:rFonts w:ascii="Verdana" w:hAnsi="Verdana"/>
          <w:i/>
          <w:sz w:val="22"/>
          <w:szCs w:val="22"/>
          <w:lang w:val="en-US"/>
        </w:rPr>
        <w:t>Add directly to the mass to be treated with repeated pumping over.</w:t>
      </w:r>
    </w:p>
    <w:p w:rsidR="00BD7952" w:rsidRPr="00350A65" w:rsidRDefault="00BD7952" w:rsidP="00BD7952">
      <w:pPr>
        <w:jc w:val="both"/>
        <w:rPr>
          <w:rFonts w:ascii="Verdana" w:hAnsi="Verdana"/>
          <w:i/>
          <w:iCs/>
          <w:szCs w:val="18"/>
          <w:lang w:val="en-US"/>
        </w:rPr>
      </w:pPr>
    </w:p>
    <w:p w:rsidR="000544C4" w:rsidRPr="00350A65" w:rsidRDefault="000544C4" w:rsidP="000544C4">
      <w:pPr>
        <w:rPr>
          <w:rFonts w:ascii="Verdana" w:hAnsi="Verdana"/>
          <w:b/>
          <w:lang w:val="en-US"/>
        </w:rPr>
      </w:pPr>
      <w:r w:rsidRPr="00350A65">
        <w:rPr>
          <w:rFonts w:ascii="Verdana" w:hAnsi="Verdana"/>
          <w:b/>
          <w:lang w:val="en-US"/>
        </w:rPr>
        <w:t>COMPOSITION</w:t>
      </w:r>
    </w:p>
    <w:p w:rsidR="00F029AC" w:rsidRPr="00346F47" w:rsidRDefault="00F029AC" w:rsidP="00BD7952">
      <w:pPr>
        <w:jc w:val="both"/>
        <w:rPr>
          <w:rFonts w:ascii="Verdana" w:hAnsi="Verdana"/>
          <w:sz w:val="16"/>
          <w:szCs w:val="16"/>
          <w:lang w:val="en-US"/>
        </w:rPr>
      </w:pPr>
    </w:p>
    <w:p w:rsidR="00BD7952" w:rsidRPr="00346F47" w:rsidRDefault="00680620" w:rsidP="00BD7952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346F47">
        <w:rPr>
          <w:rFonts w:ascii="Verdana" w:hAnsi="Verdana"/>
          <w:i/>
          <w:sz w:val="22"/>
          <w:szCs w:val="22"/>
          <w:lang w:val="en-US"/>
        </w:rPr>
        <w:t>Solution of copper sulf</w:t>
      </w:r>
      <w:r w:rsidR="002B0FBB" w:rsidRPr="00346F47">
        <w:rPr>
          <w:rFonts w:ascii="Verdana" w:hAnsi="Verdana"/>
          <w:i/>
          <w:sz w:val="22"/>
          <w:szCs w:val="22"/>
          <w:lang w:val="en-US"/>
        </w:rPr>
        <w:t>ate in distilled water.</w:t>
      </w:r>
    </w:p>
    <w:p w:rsidR="002B0FBB" w:rsidRPr="00350A65" w:rsidRDefault="002B0FBB" w:rsidP="00BD7952">
      <w:pPr>
        <w:jc w:val="both"/>
        <w:rPr>
          <w:rFonts w:ascii="Verdana" w:hAnsi="Verdana"/>
          <w:sz w:val="22"/>
          <w:szCs w:val="22"/>
          <w:lang w:val="en-US"/>
        </w:rPr>
      </w:pPr>
    </w:p>
    <w:p w:rsidR="00BD7952" w:rsidRPr="00350A65" w:rsidRDefault="000544C4" w:rsidP="00BD7952">
      <w:pPr>
        <w:rPr>
          <w:rFonts w:ascii="Verdana" w:hAnsi="Verdana"/>
          <w:b/>
          <w:lang w:val="en-US"/>
        </w:rPr>
      </w:pPr>
      <w:r w:rsidRPr="00350A65">
        <w:rPr>
          <w:rFonts w:ascii="Verdana" w:hAnsi="Verdana"/>
          <w:b/>
          <w:lang w:val="en-US"/>
        </w:rPr>
        <w:t>WARNINGS</w:t>
      </w:r>
    </w:p>
    <w:p w:rsidR="00F029AC" w:rsidRPr="00346F47" w:rsidRDefault="00F029AC" w:rsidP="00BD7952">
      <w:pPr>
        <w:rPr>
          <w:rFonts w:ascii="Verdana" w:hAnsi="Verdana"/>
          <w:sz w:val="16"/>
          <w:szCs w:val="16"/>
          <w:lang w:val="en-US"/>
        </w:rPr>
      </w:pPr>
    </w:p>
    <w:p w:rsidR="002B0FBB" w:rsidRPr="00346F47" w:rsidRDefault="002B0FBB" w:rsidP="00346F47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346F47">
        <w:rPr>
          <w:rFonts w:ascii="Verdana" w:hAnsi="Verdana"/>
          <w:i/>
          <w:sz w:val="22"/>
          <w:szCs w:val="22"/>
          <w:lang w:val="en-US"/>
        </w:rPr>
        <w:t>Doses above 40 ml/hl may require a treatment of metal reduction</w:t>
      </w:r>
    </w:p>
    <w:p w:rsidR="00BD7952" w:rsidRPr="00350A65" w:rsidRDefault="00BD7952" w:rsidP="00BD7952">
      <w:pPr>
        <w:rPr>
          <w:rFonts w:ascii="Verdana" w:hAnsi="Verdana"/>
          <w:sz w:val="22"/>
          <w:szCs w:val="22"/>
          <w:lang w:val="en-US"/>
        </w:rPr>
      </w:pPr>
    </w:p>
    <w:p w:rsidR="00F029AC" w:rsidRPr="00350A65" w:rsidRDefault="000544C4" w:rsidP="00BD7952">
      <w:pPr>
        <w:pStyle w:val="Titolo1"/>
        <w:jc w:val="both"/>
        <w:rPr>
          <w:rFonts w:ascii="Verdana" w:hAnsi="Verdana"/>
          <w:b w:val="0"/>
          <w:i/>
          <w:iCs/>
          <w:sz w:val="22"/>
          <w:szCs w:val="22"/>
          <w:lang w:val="en-US"/>
        </w:rPr>
      </w:pPr>
      <w:r w:rsidRPr="00350A65">
        <w:rPr>
          <w:rFonts w:ascii="Verdana" w:hAnsi="Verdana"/>
          <w:lang w:val="en-US"/>
        </w:rPr>
        <w:t>PACKING</w:t>
      </w:r>
    </w:p>
    <w:p w:rsidR="00BD7952" w:rsidRPr="00350A65" w:rsidRDefault="00BD7952" w:rsidP="00BD7952">
      <w:pPr>
        <w:pStyle w:val="Titolo1"/>
        <w:jc w:val="both"/>
        <w:rPr>
          <w:rFonts w:ascii="Verdana" w:hAnsi="Verdana"/>
          <w:b w:val="0"/>
          <w:i/>
          <w:iCs/>
          <w:sz w:val="22"/>
          <w:szCs w:val="22"/>
          <w:lang w:val="en-US"/>
        </w:rPr>
      </w:pPr>
      <w:r w:rsidRPr="00350A65">
        <w:rPr>
          <w:rFonts w:ascii="Verdana" w:hAnsi="Verdana"/>
          <w:b w:val="0"/>
          <w:i/>
          <w:iCs/>
          <w:sz w:val="22"/>
          <w:szCs w:val="22"/>
          <w:lang w:val="en-US"/>
        </w:rPr>
        <w:t xml:space="preserve">10 kg </w:t>
      </w:r>
      <w:r w:rsidR="002B0FBB" w:rsidRPr="00350A65">
        <w:rPr>
          <w:rFonts w:ascii="Verdana" w:hAnsi="Verdana"/>
          <w:b w:val="0"/>
          <w:i/>
          <w:iCs/>
          <w:sz w:val="22"/>
          <w:szCs w:val="22"/>
          <w:lang w:val="en-US"/>
        </w:rPr>
        <w:t>container</w:t>
      </w:r>
    </w:p>
    <w:p w:rsidR="002B0FBB" w:rsidRPr="00350A65" w:rsidRDefault="002B0FBB" w:rsidP="002B0FBB">
      <w:pPr>
        <w:rPr>
          <w:lang w:val="en-US"/>
        </w:rPr>
      </w:pPr>
    </w:p>
    <w:p w:rsidR="00BD7952" w:rsidRPr="00350A65" w:rsidRDefault="00BD7952" w:rsidP="00BD7952">
      <w:pPr>
        <w:rPr>
          <w:lang w:val="en-US"/>
        </w:rPr>
      </w:pPr>
    </w:p>
    <w:p w:rsidR="00BD7952" w:rsidRPr="00350A65" w:rsidRDefault="002B0FBB" w:rsidP="00F029AC">
      <w:pPr>
        <w:pStyle w:val="Titolo1"/>
        <w:jc w:val="both"/>
        <w:rPr>
          <w:rFonts w:ascii="Verdana" w:hAnsi="Verdana"/>
          <w:b w:val="0"/>
          <w:sz w:val="18"/>
          <w:szCs w:val="18"/>
          <w:lang w:val="en-US"/>
        </w:rPr>
      </w:pPr>
      <w:r w:rsidRPr="00350A65">
        <w:rPr>
          <w:rFonts w:ascii="Verdana" w:hAnsi="Verdana"/>
          <w:b w:val="0"/>
          <w:i/>
          <w:iCs/>
          <w:sz w:val="22"/>
          <w:szCs w:val="22"/>
          <w:lang w:val="en-US"/>
        </w:rPr>
        <w:t>If kept in its original packing, the product may be stored for more than 24 months</w:t>
      </w:r>
      <w:r w:rsidR="00BD7952" w:rsidRPr="00350A65">
        <w:rPr>
          <w:rFonts w:ascii="Verdana" w:hAnsi="Verdana"/>
          <w:b w:val="0"/>
          <w:i/>
          <w:iCs/>
          <w:sz w:val="22"/>
          <w:szCs w:val="22"/>
          <w:lang w:val="en-US"/>
        </w:rPr>
        <w:t>.</w:t>
      </w:r>
    </w:p>
    <w:p w:rsidR="00BD7952" w:rsidRPr="00350A65" w:rsidRDefault="00BD7952" w:rsidP="00BD7952">
      <w:pPr>
        <w:jc w:val="center"/>
        <w:rPr>
          <w:b/>
          <w:sz w:val="18"/>
          <w:szCs w:val="18"/>
          <w:lang w:val="en-US"/>
        </w:rPr>
      </w:pPr>
    </w:p>
    <w:p w:rsidR="004A038D" w:rsidRPr="00350A65" w:rsidRDefault="009D21A1" w:rsidP="007A7BC6">
      <w:pPr>
        <w:pStyle w:val="Titolo2"/>
        <w:rPr>
          <w:bdr w:val="none" w:sz="0" w:space="0" w:color="auto"/>
          <w:shd w:val="clear" w:color="auto" w:fill="auto"/>
          <w:lang w:val="en-US"/>
        </w:rPr>
      </w:pPr>
      <w:r>
        <w:rPr>
          <w:rFonts w:ascii="Verdana" w:hAnsi="Verdana"/>
          <w:i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05.35pt;margin-top:8.3pt;width:27pt;height:90pt;z-index:251657728" filled="f" stroked="f">
            <v:textbox style="layout-flow:vertical;mso-layout-flow-alt:bottom-to-top;mso-next-textbox:#_x0000_s1032">
              <w:txbxContent>
                <w:p w:rsidR="00BD7952" w:rsidRPr="00B10A36" w:rsidRDefault="00BD7952" w:rsidP="00BD7952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bookmarkStart w:id="0" w:name="_GoBack"/>
                  <w:r>
                    <w:rPr>
                      <w:b/>
                      <w:position w:val="22"/>
                      <w:sz w:val="18"/>
                      <w:szCs w:val="18"/>
                    </w:rPr>
                    <w:t>R</w:t>
                  </w:r>
                  <w:r w:rsidR="00F029AC">
                    <w:rPr>
                      <w:b/>
                      <w:position w:val="22"/>
                      <w:sz w:val="18"/>
                      <w:szCs w:val="18"/>
                    </w:rPr>
                    <w:t>EV.  0</w:t>
                  </w:r>
                  <w:r>
                    <w:rPr>
                      <w:b/>
                      <w:position w:val="22"/>
                      <w:sz w:val="18"/>
                      <w:szCs w:val="18"/>
                    </w:rPr>
                    <w:softHyphen/>
                    <w:t>_</w:t>
                  </w:r>
                  <w:r w:rsidR="00F029AC">
                    <w:rPr>
                      <w:b/>
                      <w:position w:val="22"/>
                      <w:sz w:val="18"/>
                      <w:szCs w:val="18"/>
                    </w:rPr>
                    <w:t>021219</w:t>
                  </w:r>
                  <w:bookmarkEnd w:id="0"/>
                </w:p>
              </w:txbxContent>
            </v:textbox>
          </v:shape>
        </w:pict>
      </w:r>
    </w:p>
    <w:p w:rsidR="00547397" w:rsidRPr="00350A65" w:rsidRDefault="00547397" w:rsidP="00DE3776">
      <w:pPr>
        <w:pStyle w:val="Titolo2"/>
        <w:rPr>
          <w:sz w:val="18"/>
          <w:szCs w:val="18"/>
          <w:bdr w:val="none" w:sz="0" w:space="0" w:color="auto"/>
          <w:shd w:val="clear" w:color="auto" w:fill="auto"/>
          <w:lang w:val="en-US"/>
        </w:rPr>
      </w:pPr>
    </w:p>
    <w:p w:rsidR="00547397" w:rsidRPr="00350A65" w:rsidRDefault="00547397" w:rsidP="00DE3776">
      <w:pPr>
        <w:pStyle w:val="Titolo2"/>
        <w:rPr>
          <w:sz w:val="18"/>
          <w:szCs w:val="18"/>
          <w:bdr w:val="none" w:sz="0" w:space="0" w:color="auto"/>
          <w:shd w:val="clear" w:color="auto" w:fill="auto"/>
          <w:lang w:val="en-US"/>
        </w:rPr>
      </w:pPr>
    </w:p>
    <w:p w:rsidR="00547397" w:rsidRPr="00350A65" w:rsidRDefault="00547397" w:rsidP="00DE3776">
      <w:pPr>
        <w:pStyle w:val="Titolo2"/>
        <w:rPr>
          <w:sz w:val="18"/>
          <w:szCs w:val="18"/>
          <w:bdr w:val="none" w:sz="0" w:space="0" w:color="auto"/>
          <w:shd w:val="clear" w:color="auto" w:fill="auto"/>
          <w:lang w:val="en-US"/>
        </w:rPr>
      </w:pPr>
    </w:p>
    <w:sectPr w:rsidR="00547397" w:rsidRPr="00350A65" w:rsidSect="00014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827" w:right="1134" w:bottom="198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EF" w:rsidRDefault="007B0BEF">
      <w:r>
        <w:separator/>
      </w:r>
    </w:p>
  </w:endnote>
  <w:endnote w:type="continuationSeparator" w:id="0">
    <w:p w:rsidR="007B0BEF" w:rsidRDefault="007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04" w:rsidRDefault="001C61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04" w:rsidRDefault="001C61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04" w:rsidRDefault="001C61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EF" w:rsidRDefault="007B0BEF">
      <w:r>
        <w:separator/>
      </w:r>
    </w:p>
  </w:footnote>
  <w:footnote w:type="continuationSeparator" w:id="0">
    <w:p w:rsidR="007B0BEF" w:rsidRDefault="007B0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2" w:rsidRDefault="007B0BEF">
    <w:pPr>
      <w:pStyle w:val="Intestazione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5.8pt;height:842.05pt;z-index:-251657728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>
      <w:rPr>
        <w:szCs w:val="20"/>
      </w:rPr>
      <w:pict>
        <v:shape id="_x0000_s2064" type="#_x0000_t75" style="position:absolute;margin-left:0;margin-top:0;width:595.7pt;height:842.9pt;z-index:-251659776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>
      <w:rPr>
        <w:szCs w:val="20"/>
      </w:rPr>
      <w:pict>
        <v:shape id="WordPictureWatermark2" o:spid="_x0000_s2061" type="#_x0000_t75" style="position:absolute;margin-left:0;margin-top:0;width:595.7pt;height:842.9pt;z-index:-251661824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8D" w:rsidRPr="00680620" w:rsidRDefault="00350A65" w:rsidP="004A038D">
    <w:pPr>
      <w:pStyle w:val="Titolo1"/>
      <w:jc w:val="left"/>
      <w:rPr>
        <w:sz w:val="52"/>
        <w:szCs w:val="52"/>
        <w:lang w:val="en-US"/>
      </w:rPr>
    </w:pPr>
    <w:r>
      <w:rPr>
        <w:noProof/>
        <w:sz w:val="52"/>
        <w:szCs w:val="52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-728608</wp:posOffset>
          </wp:positionH>
          <wp:positionV relativeFrom="paragraph">
            <wp:posOffset>-440690</wp:posOffset>
          </wp:positionV>
          <wp:extent cx="7553325" cy="10677525"/>
          <wp:effectExtent l="19050" t="0" r="9525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FBB" w:rsidRPr="00680620">
      <w:rPr>
        <w:sz w:val="52"/>
        <w:szCs w:val="52"/>
        <w:lang w:val="en-US"/>
      </w:rPr>
      <w:t>CUPROSOL</w:t>
    </w:r>
  </w:p>
  <w:p w:rsidR="001C6104" w:rsidRPr="00680620" w:rsidRDefault="001C6104" w:rsidP="001C6104">
    <w:pPr>
      <w:rPr>
        <w:rFonts w:ascii="Arial" w:hAnsi="Arial" w:cs="Arial"/>
        <w:b/>
        <w:sz w:val="36"/>
        <w:szCs w:val="36"/>
        <w:lang w:val="en-US"/>
      </w:rPr>
    </w:pPr>
    <w:r w:rsidRPr="00680620">
      <w:rPr>
        <w:rFonts w:ascii="Arial" w:hAnsi="Arial" w:cs="Arial"/>
        <w:b/>
        <w:sz w:val="36"/>
        <w:szCs w:val="36"/>
        <w:lang w:val="en-US"/>
      </w:rPr>
      <w:t>Stabilized solution of Copper Sulfate</w:t>
    </w:r>
  </w:p>
  <w:p w:rsidR="00DE3776" w:rsidRDefault="00DE3776" w:rsidP="00DE3776">
    <w:pPr>
      <w:pStyle w:val="Didascalia"/>
      <w:jc w:val="left"/>
      <w:rPr>
        <w:u w:val="none"/>
        <w:bdr w:val="none" w:sz="0" w:space="0" w:color="auto"/>
        <w:shd w:val="clear" w:color="auto" w:fill="auto"/>
        <w:lang w:val="es-ES"/>
      </w:rPr>
    </w:pPr>
  </w:p>
  <w:p w:rsidR="00DE3776" w:rsidRDefault="00DE3776" w:rsidP="00DE3776">
    <w:pPr>
      <w:pStyle w:val="Didascalia"/>
      <w:jc w:val="left"/>
      <w:rPr>
        <w:u w:val="none"/>
        <w:bdr w:val="none" w:sz="0" w:space="0" w:color="auto"/>
        <w:shd w:val="clear" w:color="auto" w:fill="auto"/>
        <w:lang w:val="es-ES"/>
      </w:rPr>
    </w:pPr>
  </w:p>
  <w:p w:rsidR="00014E22" w:rsidRPr="00680620" w:rsidRDefault="00014E22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2" w:rsidRDefault="007B0BEF">
    <w:pPr>
      <w:pStyle w:val="Intestazione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95.8pt;height:842.05pt;z-index:-251656704;mso-wrap-edited:f;mso-position-horizontal:center;mso-position-horizontal-relative:margin;mso-position-vertical:center;mso-position-vertical-relative:margin" wrapcoords="-27 0 -27 21580 21600 21580 21600 0 -27 0">
          <v:imagedata r:id="rId1" o:title="Scheda Tecnica OK"/>
          <w10:wrap anchorx="margin" anchory="margin"/>
        </v:shape>
      </w:pict>
    </w:r>
    <w:r>
      <w:rPr>
        <w:szCs w:val="20"/>
      </w:rPr>
      <w:pict>
        <v:shape id="_x0000_s2065" type="#_x0000_t75" style="position:absolute;margin-left:0;margin-top:0;width:595.7pt;height:842.9pt;z-index:-251658752;mso-wrap-edited:f;mso-position-horizontal:center;mso-position-horizontal-relative:margin;mso-position-vertical:center;mso-position-vertical-relative:margin" wrapcoords="-27 0 -27 21580 21600 21580 21600 0 -27 0">
          <v:imagedata r:id="rId2" o:title="Scheda Tecnica OK"/>
          <w10:wrap anchorx="margin" anchory="margin"/>
        </v:shape>
      </w:pict>
    </w:r>
    <w:r>
      <w:rPr>
        <w:szCs w:val="20"/>
      </w:rPr>
      <w:pict>
        <v:shape id="WordPictureWatermark3" o:spid="_x0000_s2062" type="#_x0000_t75" style="position:absolute;margin-left:0;margin-top:0;width:595.7pt;height:842.9pt;z-index:-251660800;mso-wrap-edited:f;mso-position-horizontal:center;mso-position-horizontal-relative:margin;mso-position-vertical:center;mso-position-vertical-relative:margin" wrapcoords="-27 0 -27 21580 21600 21580 21600 0 -27 0">
          <v:imagedata r:id="rId3" o:title="Scheda Tecnica 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4F3"/>
    <w:rsid w:val="00014E22"/>
    <w:rsid w:val="000416D2"/>
    <w:rsid w:val="000544C4"/>
    <w:rsid w:val="000731A2"/>
    <w:rsid w:val="001C6104"/>
    <w:rsid w:val="00270029"/>
    <w:rsid w:val="00291276"/>
    <w:rsid w:val="002B0FBB"/>
    <w:rsid w:val="00346F47"/>
    <w:rsid w:val="00350A65"/>
    <w:rsid w:val="0035558E"/>
    <w:rsid w:val="0035568F"/>
    <w:rsid w:val="00355AA1"/>
    <w:rsid w:val="004210F4"/>
    <w:rsid w:val="00487845"/>
    <w:rsid w:val="004A038D"/>
    <w:rsid w:val="00547397"/>
    <w:rsid w:val="005A5FAC"/>
    <w:rsid w:val="00680620"/>
    <w:rsid w:val="00695773"/>
    <w:rsid w:val="006D3610"/>
    <w:rsid w:val="00733934"/>
    <w:rsid w:val="007A7BC6"/>
    <w:rsid w:val="007B0BEF"/>
    <w:rsid w:val="008908E8"/>
    <w:rsid w:val="009A1A82"/>
    <w:rsid w:val="009D21A1"/>
    <w:rsid w:val="00AB215E"/>
    <w:rsid w:val="00AB3C8E"/>
    <w:rsid w:val="00B65792"/>
    <w:rsid w:val="00B75CED"/>
    <w:rsid w:val="00BD7952"/>
    <w:rsid w:val="00CB742B"/>
    <w:rsid w:val="00D45BA4"/>
    <w:rsid w:val="00D546D8"/>
    <w:rsid w:val="00D71EB2"/>
    <w:rsid w:val="00DE3776"/>
    <w:rsid w:val="00DF54F3"/>
    <w:rsid w:val="00F0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06C3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377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DE3776"/>
    <w:pPr>
      <w:keepNext/>
      <w:outlineLvl w:val="1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3">
    <w:name w:val="heading 3"/>
    <w:basedOn w:val="Normale"/>
    <w:next w:val="Normale"/>
    <w:qFormat/>
    <w:rsid w:val="00DE3776"/>
    <w:pPr>
      <w:keepNext/>
      <w:jc w:val="both"/>
      <w:outlineLvl w:val="2"/>
    </w:pPr>
    <w:rPr>
      <w:rFonts w:ascii="Arial" w:hAnsi="Arial" w:cs="Arial"/>
      <w:b/>
      <w:bCs/>
      <w:u w:val="single"/>
      <w:bdr w:val="single" w:sz="2" w:space="0" w:color="auto" w:shadow="1"/>
      <w:shd w:val="clear" w:color="auto" w:fill="99FF99"/>
    </w:rPr>
  </w:style>
  <w:style w:type="paragraph" w:styleId="Titolo4">
    <w:name w:val="heading 4"/>
    <w:basedOn w:val="Normale"/>
    <w:next w:val="Normale"/>
    <w:qFormat/>
    <w:rsid w:val="00DE3776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DE3776"/>
    <w:pPr>
      <w:keepNext/>
      <w:jc w:val="both"/>
      <w:outlineLvl w:val="4"/>
    </w:pPr>
    <w:rPr>
      <w:rFonts w:ascii="Arial" w:hAnsi="Arial" w:cs="Arial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571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571A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DE3776"/>
    <w:pPr>
      <w:jc w:val="both"/>
    </w:pPr>
    <w:rPr>
      <w:rFonts w:ascii="Arial" w:hAnsi="Arial" w:cs="Arial"/>
      <w:b/>
      <w:bCs/>
      <w:sz w:val="20"/>
      <w:szCs w:val="20"/>
    </w:rPr>
  </w:style>
  <w:style w:type="paragraph" w:styleId="Didascalia">
    <w:name w:val="caption"/>
    <w:basedOn w:val="Normale"/>
    <w:next w:val="Normale"/>
    <w:qFormat/>
    <w:rsid w:val="00DE3776"/>
    <w:pPr>
      <w:jc w:val="center"/>
    </w:pPr>
    <w:rPr>
      <w:rFonts w:ascii="Arial" w:hAnsi="Arial" w:cs="Arial"/>
      <w:b/>
      <w:bCs/>
      <w:sz w:val="52"/>
      <w:szCs w:val="52"/>
      <w:u w:val="single"/>
      <w:bdr w:val="single" w:sz="2" w:space="0" w:color="auto" w:shadow="1"/>
      <w:shd w:val="clear" w:color="auto" w:fill="99FF99"/>
    </w:rPr>
  </w:style>
  <w:style w:type="paragraph" w:styleId="Corpodeltesto2">
    <w:name w:val="Body Text 2"/>
    <w:basedOn w:val="Normale"/>
    <w:rsid w:val="00DE3776"/>
    <w:pPr>
      <w:jc w:val="both"/>
    </w:pPr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testo qui</vt:lpstr>
    </vt:vector>
  </TitlesOfParts>
  <Company>Ever Srl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testo qui</dc:title>
  <dc:creator>Moris</dc:creator>
  <cp:lastModifiedBy>Francesco Rusalen</cp:lastModifiedBy>
  <cp:revision>7</cp:revision>
  <cp:lastPrinted>2012-06-26T09:17:00Z</cp:lastPrinted>
  <dcterms:created xsi:type="dcterms:W3CDTF">2019-12-04T16:30:00Z</dcterms:created>
  <dcterms:modified xsi:type="dcterms:W3CDTF">2019-12-09T09:18:00Z</dcterms:modified>
</cp:coreProperties>
</file>