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7" w:rsidRPr="004159C3" w:rsidRDefault="004B7778" w:rsidP="001842B7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6.65pt;margin-top:-166.5pt;width:409.5pt;height:97.75pt;z-index:251657216" filled="f" stroked="f">
            <v:textbox style="mso-next-textbox:#_x0000_s1037">
              <w:txbxContent>
                <w:p w:rsidR="001842B7" w:rsidRPr="005A6C06" w:rsidRDefault="001842B7" w:rsidP="001842B7">
                  <w:pPr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</w:pPr>
                  <w:r w:rsidRPr="005A6C06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NUTROZIM</w:t>
                  </w:r>
                  <w:r w:rsidR="00256EE3" w:rsidRPr="005A6C06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SC</w:t>
                  </w:r>
                </w:p>
                <w:p w:rsidR="00256EE3" w:rsidRPr="005A6C06" w:rsidRDefault="00256EE3" w:rsidP="001842B7">
                  <w:pPr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</w:pPr>
                </w:p>
                <w:p w:rsidR="00256EE3" w:rsidRPr="005A6C06" w:rsidRDefault="005A6C06" w:rsidP="005A6C06">
                  <w:pP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 w:rsidRPr="005A6C06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BIO-ACTIVAT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OR</w:t>
                  </w:r>
                  <w:r w:rsidRPr="005A6C06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 FOR CIDERS AND JUICES</w:t>
                  </w:r>
                </w:p>
              </w:txbxContent>
            </v:textbox>
          </v:shape>
        </w:pict>
      </w:r>
      <w:r w:rsidR="005A6C06" w:rsidRPr="004159C3">
        <w:rPr>
          <w:rFonts w:ascii="Verdana" w:hAnsi="Verdana"/>
          <w:b/>
          <w:lang w:val="en-US"/>
        </w:rPr>
        <w:t xml:space="preserve">TECHNICAL </w:t>
      </w:r>
      <w:r w:rsidR="001842B7" w:rsidRPr="004159C3">
        <w:rPr>
          <w:rFonts w:ascii="Verdana" w:hAnsi="Verdana"/>
          <w:b/>
          <w:lang w:val="en-US"/>
        </w:rPr>
        <w:t>C</w:t>
      </w:r>
      <w:r w:rsidR="005A6C06" w:rsidRPr="004159C3">
        <w:rPr>
          <w:rFonts w:ascii="Verdana" w:hAnsi="Verdana"/>
          <w:b/>
          <w:lang w:val="en-US"/>
        </w:rPr>
        <w:t>H</w:t>
      </w:r>
      <w:r w:rsidR="001842B7" w:rsidRPr="004159C3">
        <w:rPr>
          <w:rFonts w:ascii="Verdana" w:hAnsi="Verdana"/>
          <w:b/>
          <w:lang w:val="en-US"/>
        </w:rPr>
        <w:t>ARA</w:t>
      </w:r>
      <w:r w:rsidR="005A6C06" w:rsidRPr="004159C3">
        <w:rPr>
          <w:rFonts w:ascii="Verdana" w:hAnsi="Verdana"/>
          <w:b/>
          <w:lang w:val="en-US"/>
        </w:rPr>
        <w:t>C</w:t>
      </w:r>
      <w:r w:rsidR="001842B7" w:rsidRPr="004159C3">
        <w:rPr>
          <w:rFonts w:ascii="Verdana" w:hAnsi="Verdana"/>
          <w:b/>
          <w:lang w:val="en-US"/>
        </w:rPr>
        <w:t>TERISTIC</w:t>
      </w:r>
      <w:r w:rsidR="005A6C06" w:rsidRPr="004159C3">
        <w:rPr>
          <w:rFonts w:ascii="Verdana" w:hAnsi="Verdana"/>
          <w:b/>
          <w:lang w:val="en-US"/>
        </w:rPr>
        <w:t>S</w:t>
      </w:r>
    </w:p>
    <w:p w:rsidR="001842B7" w:rsidRPr="00A00C71" w:rsidRDefault="001842B7" w:rsidP="001842B7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is a bio-activator </w:t>
      </w:r>
      <w:r>
        <w:rPr>
          <w:rFonts w:ascii="Verdana" w:hAnsi="Verdana"/>
          <w:i/>
          <w:sz w:val="20"/>
          <w:szCs w:val="20"/>
          <w:lang w:val="en-US"/>
        </w:rPr>
        <w:t xml:space="preserve">of </w:t>
      </w:r>
      <w:r w:rsidRPr="005A6C06">
        <w:rPr>
          <w:rFonts w:ascii="Verdana" w:hAnsi="Verdana"/>
          <w:i/>
          <w:sz w:val="20"/>
          <w:szCs w:val="20"/>
          <w:lang w:val="en-US"/>
        </w:rPr>
        <w:t>new concept</w:t>
      </w:r>
      <w:r>
        <w:rPr>
          <w:rFonts w:ascii="Verdana" w:hAnsi="Verdana"/>
          <w:i/>
          <w:sz w:val="20"/>
          <w:szCs w:val="20"/>
          <w:lang w:val="en-US"/>
        </w:rPr>
        <w:t>,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with a balance</w:t>
      </w:r>
      <w:r>
        <w:rPr>
          <w:rFonts w:ascii="Verdana" w:hAnsi="Verdana"/>
          <w:i/>
          <w:sz w:val="20"/>
          <w:szCs w:val="20"/>
          <w:lang w:val="en-US"/>
        </w:rPr>
        <w:t>d composition of nitrogen salts and other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preparations based on yeast </w:t>
      </w:r>
      <w:r w:rsidR="006D354C">
        <w:rPr>
          <w:rFonts w:ascii="Verdana" w:hAnsi="Verdana"/>
          <w:i/>
          <w:sz w:val="20"/>
          <w:szCs w:val="20"/>
          <w:lang w:val="en-US"/>
        </w:rPr>
        <w:t>cell-</w:t>
      </w:r>
      <w:r>
        <w:rPr>
          <w:rFonts w:ascii="Verdana" w:hAnsi="Verdana"/>
          <w:i/>
          <w:sz w:val="20"/>
          <w:szCs w:val="20"/>
          <w:lang w:val="en-US"/>
        </w:rPr>
        <w:t>wall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, thiamine and </w:t>
      </w:r>
      <w:r w:rsidR="00312640" w:rsidRPr="005A6C06">
        <w:rPr>
          <w:rFonts w:ascii="Verdana" w:hAnsi="Verdana"/>
          <w:i/>
          <w:sz w:val="20"/>
          <w:szCs w:val="20"/>
          <w:lang w:val="en-US"/>
        </w:rPr>
        <w:t>microfibers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of </w:t>
      </w:r>
      <w:r>
        <w:rPr>
          <w:rFonts w:ascii="Verdana" w:hAnsi="Verdana"/>
          <w:i/>
          <w:sz w:val="20"/>
          <w:szCs w:val="20"/>
          <w:lang w:val="en-US"/>
        </w:rPr>
        <w:t>extra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pure Alpha Cellulose.</w:t>
      </w: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is a very eff</w:t>
      </w:r>
      <w:r>
        <w:rPr>
          <w:rFonts w:ascii="Verdana" w:hAnsi="Verdana"/>
          <w:i/>
          <w:sz w:val="20"/>
          <w:szCs w:val="20"/>
          <w:lang w:val="en-US"/>
        </w:rPr>
        <w:t>icient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aid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for</w:t>
      </w:r>
      <w:r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312640">
        <w:rPr>
          <w:rFonts w:ascii="Verdana" w:hAnsi="Verdana"/>
          <w:i/>
          <w:sz w:val="20"/>
          <w:szCs w:val="20"/>
          <w:lang w:val="en-US"/>
        </w:rPr>
        <w:t>regular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fermentation kinetics even in critical conditions, such as in 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those 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fermentations where </w:t>
      </w:r>
      <w:r w:rsidR="004159C3">
        <w:rPr>
          <w:rFonts w:ascii="Verdana" w:hAnsi="Verdana"/>
          <w:i/>
          <w:sz w:val="20"/>
          <w:szCs w:val="20"/>
          <w:lang w:val="en-US"/>
        </w:rPr>
        <w:t>l</w:t>
      </w:r>
      <w:r w:rsidRPr="005A6C06">
        <w:rPr>
          <w:rFonts w:ascii="Verdana" w:hAnsi="Verdana"/>
          <w:i/>
          <w:sz w:val="20"/>
          <w:szCs w:val="20"/>
          <w:lang w:val="en-US"/>
        </w:rPr>
        <w:t>ow quantities of concentrated juice are used.</w:t>
      </w: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finds </w:t>
      </w:r>
      <w:r w:rsidR="004159C3">
        <w:rPr>
          <w:rFonts w:ascii="Verdana" w:hAnsi="Verdana"/>
          <w:i/>
          <w:sz w:val="20"/>
          <w:szCs w:val="20"/>
          <w:lang w:val="en-US"/>
        </w:rPr>
        <w:t>an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ideal use in poor substrates where it 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will 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provide microelements, growth factors, </w:t>
      </w:r>
      <w:r w:rsidR="00312640">
        <w:rPr>
          <w:rFonts w:ascii="Verdana" w:hAnsi="Verdana"/>
          <w:i/>
          <w:sz w:val="20"/>
          <w:szCs w:val="20"/>
          <w:lang w:val="en-US"/>
        </w:rPr>
        <w:t>RAN (</w:t>
      </w:r>
      <w:r w:rsidR="00E61737">
        <w:rPr>
          <w:rFonts w:ascii="Verdana" w:hAnsi="Verdana"/>
          <w:i/>
          <w:sz w:val="20"/>
          <w:szCs w:val="20"/>
          <w:lang w:val="en-US"/>
        </w:rPr>
        <w:t>Readily</w:t>
      </w:r>
      <w:r w:rsidR="00312640">
        <w:rPr>
          <w:rFonts w:ascii="Verdana" w:hAnsi="Verdana"/>
          <w:i/>
          <w:sz w:val="20"/>
          <w:szCs w:val="20"/>
          <w:lang w:val="en-US"/>
        </w:rPr>
        <w:t xml:space="preserve"> Assimilable </w:t>
      </w:r>
      <w:r w:rsidR="00E61737">
        <w:rPr>
          <w:rFonts w:ascii="Verdana" w:hAnsi="Verdana"/>
          <w:i/>
          <w:sz w:val="20"/>
          <w:szCs w:val="20"/>
          <w:lang w:val="en-US"/>
        </w:rPr>
        <w:t>Nitrogen)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and long chain fatty acids (C18 and C20) that </w:t>
      </w:r>
      <w:r w:rsidR="004159C3">
        <w:rPr>
          <w:rFonts w:ascii="Verdana" w:hAnsi="Verdana"/>
          <w:i/>
          <w:sz w:val="20"/>
          <w:szCs w:val="20"/>
          <w:lang w:val="en-US"/>
        </w:rPr>
        <w:t>control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the yeast cell permeability.</w:t>
      </w: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reduces the latency phase of </w:t>
      </w:r>
      <w:r w:rsidR="004159C3">
        <w:rPr>
          <w:rFonts w:ascii="Verdana" w:hAnsi="Verdana"/>
          <w:i/>
          <w:sz w:val="20"/>
          <w:szCs w:val="20"/>
          <w:lang w:val="en-US"/>
        </w:rPr>
        <w:t>A</w:t>
      </w:r>
      <w:r w:rsidR="00E61737">
        <w:rPr>
          <w:rFonts w:ascii="Verdana" w:hAnsi="Verdana"/>
          <w:i/>
          <w:sz w:val="20"/>
          <w:szCs w:val="20"/>
          <w:lang w:val="en-US"/>
        </w:rPr>
        <w:t>D</w:t>
      </w:r>
      <w:r w:rsidR="004159C3">
        <w:rPr>
          <w:rFonts w:ascii="Verdana" w:hAnsi="Verdana"/>
          <w:i/>
          <w:sz w:val="20"/>
          <w:szCs w:val="20"/>
          <w:lang w:val="en-US"/>
        </w:rPr>
        <w:t>Y</w:t>
      </w:r>
      <w:r w:rsidR="00E61737">
        <w:rPr>
          <w:rFonts w:ascii="Verdana" w:hAnsi="Verdana"/>
          <w:i/>
          <w:sz w:val="20"/>
          <w:szCs w:val="20"/>
          <w:lang w:val="en-US"/>
        </w:rPr>
        <w:t xml:space="preserve"> (Active Dry Yeast)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, thus resulting in a 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faster and </w:t>
      </w:r>
      <w:r w:rsidR="004159C3">
        <w:rPr>
          <w:rFonts w:ascii="Verdana" w:hAnsi="Verdana"/>
          <w:i/>
          <w:sz w:val="20"/>
          <w:szCs w:val="20"/>
          <w:lang w:val="en-US"/>
        </w:rPr>
        <w:t>controlled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transformation of sugars into alcohol.</w:t>
      </w: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5A6C06" w:rsidRPr="005A6C06" w:rsidRDefault="005A6C06" w:rsidP="005A6C06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5A6C06">
        <w:rPr>
          <w:rFonts w:ascii="Verdana" w:hAnsi="Verdana"/>
          <w:i/>
          <w:sz w:val="20"/>
          <w:szCs w:val="20"/>
          <w:lang w:val="en-US"/>
        </w:rPr>
        <w:t xml:space="preserve">The use of </w:t>
      </w: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allows 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for </w:t>
      </w:r>
      <w:r w:rsidR="00312640">
        <w:rPr>
          <w:rFonts w:ascii="Verdana" w:hAnsi="Verdana"/>
          <w:i/>
          <w:sz w:val="20"/>
          <w:szCs w:val="20"/>
          <w:lang w:val="en-US"/>
        </w:rPr>
        <w:t xml:space="preserve">a </w:t>
      </w:r>
      <w:r w:rsidR="00312640" w:rsidRPr="005A6C06">
        <w:rPr>
          <w:rFonts w:ascii="Verdana" w:hAnsi="Verdana"/>
          <w:i/>
          <w:sz w:val="20"/>
          <w:szCs w:val="20"/>
          <w:lang w:val="en-US"/>
        </w:rPr>
        <w:t>drastic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reduc</w:t>
      </w:r>
      <w:r w:rsidR="004159C3">
        <w:rPr>
          <w:rFonts w:ascii="Verdana" w:hAnsi="Verdana"/>
          <w:i/>
          <w:sz w:val="20"/>
          <w:szCs w:val="20"/>
          <w:lang w:val="en-US"/>
        </w:rPr>
        <w:t>tion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312640">
        <w:rPr>
          <w:rFonts w:ascii="Verdana" w:hAnsi="Verdana"/>
          <w:i/>
          <w:sz w:val="20"/>
          <w:szCs w:val="20"/>
          <w:lang w:val="en-US"/>
        </w:rPr>
        <w:t xml:space="preserve">of </w:t>
      </w:r>
      <w:r w:rsidR="00312640" w:rsidRPr="005A6C06">
        <w:rPr>
          <w:rFonts w:ascii="Verdana" w:hAnsi="Verdana"/>
          <w:i/>
          <w:sz w:val="20"/>
          <w:szCs w:val="20"/>
          <w:lang w:val="en-US"/>
        </w:rPr>
        <w:t>unwanted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by-products (</w:t>
      </w:r>
      <w:r w:rsidR="00E61737">
        <w:rPr>
          <w:rFonts w:ascii="Verdana" w:hAnsi="Verdana"/>
          <w:i/>
          <w:sz w:val="20"/>
          <w:szCs w:val="20"/>
          <w:lang w:val="en-US"/>
        </w:rPr>
        <w:t xml:space="preserve">such as </w:t>
      </w:r>
      <w:r w:rsidRPr="005A6C06">
        <w:rPr>
          <w:rFonts w:ascii="Verdana" w:hAnsi="Verdana"/>
          <w:i/>
          <w:sz w:val="20"/>
          <w:szCs w:val="20"/>
          <w:lang w:val="en-US"/>
        </w:rPr>
        <w:t>ac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etic </w:t>
      </w:r>
      <w:r w:rsidRPr="005A6C06">
        <w:rPr>
          <w:rFonts w:ascii="Verdana" w:hAnsi="Verdana"/>
          <w:i/>
          <w:sz w:val="20"/>
          <w:szCs w:val="20"/>
          <w:lang w:val="en-US"/>
        </w:rPr>
        <w:t>ac</w:t>
      </w:r>
      <w:r w:rsidR="00E61737">
        <w:rPr>
          <w:rFonts w:ascii="Verdana" w:hAnsi="Verdana"/>
          <w:i/>
          <w:sz w:val="20"/>
          <w:szCs w:val="20"/>
          <w:lang w:val="en-US"/>
        </w:rPr>
        <w:t>id</w:t>
      </w:r>
      <w:r w:rsidRPr="005A6C06">
        <w:rPr>
          <w:rFonts w:ascii="Verdana" w:hAnsi="Verdana"/>
          <w:i/>
          <w:sz w:val="20"/>
          <w:szCs w:val="20"/>
          <w:lang w:val="en-US"/>
        </w:rPr>
        <w:t>, pyruvic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 acid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, etc.) to the advantage of a greater production of aromas </w:t>
      </w:r>
      <w:r w:rsidR="004159C3">
        <w:rPr>
          <w:rFonts w:ascii="Verdana" w:hAnsi="Verdana"/>
          <w:i/>
          <w:sz w:val="20"/>
          <w:szCs w:val="20"/>
          <w:lang w:val="en-US"/>
        </w:rPr>
        <w:t>on</w:t>
      </w:r>
      <w:r w:rsidRPr="005A6C06">
        <w:rPr>
          <w:rFonts w:ascii="Verdana" w:hAnsi="Verdana"/>
          <w:i/>
          <w:sz w:val="20"/>
          <w:szCs w:val="20"/>
          <w:lang w:val="en-US"/>
        </w:rPr>
        <w:t xml:space="preserve"> the </w:t>
      </w:r>
      <w:r w:rsidR="004159C3">
        <w:rPr>
          <w:rFonts w:ascii="Verdana" w:hAnsi="Verdana"/>
          <w:i/>
          <w:sz w:val="20"/>
          <w:szCs w:val="20"/>
          <w:lang w:val="en-US"/>
        </w:rPr>
        <w:t xml:space="preserve">final </w:t>
      </w:r>
      <w:r w:rsidRPr="005A6C06">
        <w:rPr>
          <w:rFonts w:ascii="Verdana" w:hAnsi="Verdana"/>
          <w:i/>
          <w:sz w:val="20"/>
          <w:szCs w:val="20"/>
          <w:lang w:val="en-US"/>
        </w:rPr>
        <w:t>products.</w:t>
      </w:r>
    </w:p>
    <w:p w:rsidR="001842B7" w:rsidRPr="00A00C71" w:rsidRDefault="001842B7" w:rsidP="001842B7">
      <w:pPr>
        <w:autoSpaceDE w:val="0"/>
        <w:autoSpaceDN w:val="0"/>
        <w:adjustRightInd w:val="0"/>
        <w:rPr>
          <w:rFonts w:ascii="Verdana" w:hAnsi="Verdana"/>
          <w:i/>
          <w:sz w:val="16"/>
          <w:szCs w:val="16"/>
          <w:lang w:val="en-US"/>
        </w:rPr>
      </w:pPr>
    </w:p>
    <w:p w:rsidR="001842B7" w:rsidRPr="004159C3" w:rsidRDefault="001842B7" w:rsidP="001842B7">
      <w:pPr>
        <w:rPr>
          <w:rFonts w:ascii="Verdana" w:hAnsi="Verdana"/>
          <w:b/>
          <w:lang w:val="en-US"/>
        </w:rPr>
      </w:pPr>
      <w:r w:rsidRPr="004159C3">
        <w:rPr>
          <w:rFonts w:ascii="Verdana" w:hAnsi="Verdana"/>
          <w:b/>
          <w:lang w:val="en-US"/>
        </w:rPr>
        <w:t>APPLICA</w:t>
      </w:r>
      <w:r w:rsidR="005A6C06" w:rsidRPr="004159C3">
        <w:rPr>
          <w:rFonts w:ascii="Verdana" w:hAnsi="Verdana"/>
          <w:b/>
          <w:lang w:val="en-US"/>
        </w:rPr>
        <w:t>TIONS</w:t>
      </w:r>
    </w:p>
    <w:p w:rsidR="001842B7" w:rsidRPr="00A00C71" w:rsidRDefault="001842B7" w:rsidP="001842B7">
      <w:pPr>
        <w:jc w:val="both"/>
        <w:rPr>
          <w:rFonts w:ascii="Verdana" w:hAnsi="Verdana"/>
          <w:sz w:val="16"/>
          <w:szCs w:val="16"/>
          <w:lang w:val="en-US"/>
        </w:rPr>
      </w:pPr>
    </w:p>
    <w:p w:rsidR="004159C3" w:rsidRPr="0069379E" w:rsidRDefault="004159C3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is indicated for all fermentations in general, especially</w:t>
      </w:r>
      <w:r w:rsidR="0069379E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E61737">
        <w:rPr>
          <w:rFonts w:ascii="Verdana" w:hAnsi="Verdana"/>
          <w:i/>
          <w:sz w:val="20"/>
          <w:szCs w:val="20"/>
          <w:lang w:val="en-US"/>
        </w:rPr>
        <w:t xml:space="preserve">for </w:t>
      </w:r>
      <w:r w:rsidR="0069379E">
        <w:rPr>
          <w:rFonts w:ascii="Verdana" w:hAnsi="Verdana"/>
          <w:i/>
          <w:sz w:val="20"/>
          <w:szCs w:val="20"/>
          <w:lang w:val="en-US"/>
        </w:rPr>
        <w:t xml:space="preserve">those base wines extremely 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poor </w:t>
      </w:r>
      <w:r w:rsidR="0069379E">
        <w:rPr>
          <w:rFonts w:ascii="Verdana" w:hAnsi="Verdana"/>
          <w:i/>
          <w:sz w:val="20"/>
          <w:szCs w:val="20"/>
          <w:lang w:val="en-US"/>
        </w:rPr>
        <w:t>in concentrated must,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and </w:t>
      </w:r>
      <w:r w:rsidR="0069379E">
        <w:rPr>
          <w:rFonts w:ascii="Verdana" w:hAnsi="Verdana"/>
          <w:i/>
          <w:sz w:val="20"/>
          <w:szCs w:val="20"/>
          <w:lang w:val="en-US"/>
        </w:rPr>
        <w:t>there</w:t>
      </w:r>
      <w:r w:rsidRPr="0069379E">
        <w:rPr>
          <w:rFonts w:ascii="Verdana" w:hAnsi="Verdana"/>
          <w:i/>
          <w:sz w:val="20"/>
          <w:szCs w:val="20"/>
          <w:lang w:val="en-US"/>
        </w:rPr>
        <w:t>for</w:t>
      </w:r>
      <w:r w:rsidR="0069379E">
        <w:rPr>
          <w:rFonts w:ascii="Verdana" w:hAnsi="Verdana"/>
          <w:i/>
          <w:sz w:val="20"/>
          <w:szCs w:val="20"/>
          <w:lang w:val="en-US"/>
        </w:rPr>
        <w:t>e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lack</w:t>
      </w:r>
      <w:r w:rsidR="0069379E">
        <w:rPr>
          <w:rFonts w:ascii="Verdana" w:hAnsi="Verdana"/>
          <w:i/>
          <w:sz w:val="20"/>
          <w:szCs w:val="20"/>
          <w:lang w:val="en-US"/>
        </w:rPr>
        <w:t>ing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69379E">
        <w:rPr>
          <w:rFonts w:ascii="Verdana" w:hAnsi="Verdana"/>
          <w:i/>
          <w:sz w:val="20"/>
          <w:szCs w:val="20"/>
          <w:lang w:val="en-US"/>
        </w:rPr>
        <w:t>in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assimilable nitrogen and vitamins.</w:t>
      </w:r>
    </w:p>
    <w:p w:rsidR="001842B7" w:rsidRPr="00E61737" w:rsidRDefault="001842B7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1842B7" w:rsidRPr="0069379E" w:rsidRDefault="001842B7" w:rsidP="001842B7">
      <w:pPr>
        <w:rPr>
          <w:rFonts w:ascii="Verdana" w:hAnsi="Verdana"/>
          <w:b/>
          <w:lang w:val="en-US"/>
        </w:rPr>
      </w:pPr>
      <w:r w:rsidRPr="0069379E">
        <w:rPr>
          <w:rFonts w:ascii="Verdana" w:hAnsi="Verdana"/>
          <w:b/>
          <w:lang w:val="en-US"/>
        </w:rPr>
        <w:t>COMPOSI</w:t>
      </w:r>
      <w:r w:rsidR="005A6C06" w:rsidRPr="0069379E">
        <w:rPr>
          <w:rFonts w:ascii="Verdana" w:hAnsi="Verdana"/>
          <w:b/>
          <w:lang w:val="en-US"/>
        </w:rPr>
        <w:t>TION</w:t>
      </w:r>
    </w:p>
    <w:p w:rsidR="00795380" w:rsidRPr="00A00C71" w:rsidRDefault="00795380" w:rsidP="001842B7">
      <w:pPr>
        <w:jc w:val="both"/>
        <w:rPr>
          <w:rFonts w:ascii="Verdana" w:hAnsi="Verdana"/>
          <w:i/>
          <w:sz w:val="16"/>
          <w:szCs w:val="16"/>
          <w:lang w:val="en-US"/>
        </w:rPr>
      </w:pPr>
    </w:p>
    <w:p w:rsidR="0069379E" w:rsidRPr="0069379E" w:rsidRDefault="0069379E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Di-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ammonium phosphate - Preparations of yeast </w:t>
      </w:r>
      <w:r w:rsidR="006D354C">
        <w:rPr>
          <w:rFonts w:ascii="Verdana" w:hAnsi="Verdana"/>
          <w:i/>
          <w:sz w:val="20"/>
          <w:szCs w:val="20"/>
          <w:lang w:val="en-US"/>
        </w:rPr>
        <w:t>cell-</w:t>
      </w:r>
      <w:r>
        <w:rPr>
          <w:rFonts w:ascii="Verdana" w:hAnsi="Verdana"/>
          <w:i/>
          <w:sz w:val="20"/>
          <w:szCs w:val="20"/>
          <w:lang w:val="en-US"/>
        </w:rPr>
        <w:t>wall</w:t>
      </w:r>
      <w:r w:rsidR="006D354C">
        <w:rPr>
          <w:rFonts w:ascii="Verdana" w:hAnsi="Verdana"/>
          <w:i/>
          <w:sz w:val="20"/>
          <w:szCs w:val="20"/>
          <w:lang w:val="en-US"/>
        </w:rPr>
        <w:t xml:space="preserve"> - Thiamine hydrochloride- S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elected </w:t>
      </w:r>
      <w:r>
        <w:rPr>
          <w:rFonts w:ascii="Verdana" w:hAnsi="Verdana"/>
          <w:i/>
          <w:sz w:val="20"/>
          <w:szCs w:val="20"/>
          <w:lang w:val="en-US"/>
        </w:rPr>
        <w:t>A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lpha </w:t>
      </w:r>
      <w:r>
        <w:rPr>
          <w:rFonts w:ascii="Verdana" w:hAnsi="Verdana"/>
          <w:i/>
          <w:sz w:val="20"/>
          <w:szCs w:val="20"/>
          <w:lang w:val="en-US"/>
        </w:rPr>
        <w:t>C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ellulose </w:t>
      </w:r>
    </w:p>
    <w:p w:rsidR="0069379E" w:rsidRPr="0069379E" w:rsidRDefault="0069379E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1842B7" w:rsidRDefault="001842B7" w:rsidP="001842B7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5A6C06">
        <w:rPr>
          <w:rFonts w:ascii="Verdana" w:hAnsi="Verdana"/>
          <w:b/>
          <w:lang w:val="en-US"/>
        </w:rPr>
        <w:t>DOS</w:t>
      </w:r>
      <w:r w:rsidR="005A6C06" w:rsidRPr="005A6C06">
        <w:rPr>
          <w:rFonts w:ascii="Verdana" w:hAnsi="Verdana"/>
          <w:b/>
          <w:lang w:val="en-US"/>
        </w:rPr>
        <w:t>AGE AND INSTRUCTIONS FOR USE</w:t>
      </w:r>
    </w:p>
    <w:p w:rsidR="005A6C06" w:rsidRPr="00A00C71" w:rsidRDefault="005A6C06" w:rsidP="001842B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69379E" w:rsidRPr="0069379E" w:rsidRDefault="0069379E" w:rsidP="0069379E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77BDD">
        <w:rPr>
          <w:rFonts w:ascii="Verdana" w:hAnsi="Verdana"/>
          <w:b/>
          <w:i/>
          <w:sz w:val="20"/>
          <w:szCs w:val="20"/>
          <w:lang w:val="en-US"/>
        </w:rPr>
        <w:t>NUTROZIM SC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should be dissolved in water or in</w:t>
      </w:r>
      <w:r w:rsidR="00E61737">
        <w:rPr>
          <w:rFonts w:ascii="Verdana" w:hAnsi="Verdana"/>
          <w:i/>
          <w:sz w:val="20"/>
          <w:szCs w:val="20"/>
          <w:lang w:val="en-US"/>
        </w:rPr>
        <w:t xml:space="preserve"> part of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the </w:t>
      </w:r>
      <w:r w:rsidR="00E61737">
        <w:rPr>
          <w:rFonts w:ascii="Verdana" w:hAnsi="Verdana"/>
          <w:i/>
          <w:sz w:val="20"/>
          <w:szCs w:val="20"/>
          <w:lang w:val="en-US"/>
        </w:rPr>
        <w:t>liquid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to be fermented and </w:t>
      </w:r>
      <w:r>
        <w:rPr>
          <w:rFonts w:ascii="Verdana" w:hAnsi="Verdana"/>
          <w:i/>
          <w:sz w:val="20"/>
          <w:szCs w:val="20"/>
          <w:lang w:val="en-US"/>
        </w:rPr>
        <w:t xml:space="preserve">then 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added to </w:t>
      </w:r>
      <w:r>
        <w:rPr>
          <w:rFonts w:ascii="Verdana" w:hAnsi="Verdana"/>
          <w:i/>
          <w:sz w:val="20"/>
          <w:szCs w:val="20"/>
          <w:lang w:val="en-US"/>
        </w:rPr>
        <w:t xml:space="preserve">the </w:t>
      </w:r>
      <w:r w:rsidR="00E61737">
        <w:rPr>
          <w:rFonts w:ascii="Verdana" w:hAnsi="Verdana"/>
          <w:i/>
          <w:sz w:val="20"/>
          <w:szCs w:val="20"/>
          <w:lang w:val="en-US"/>
        </w:rPr>
        <w:t>mass</w:t>
      </w:r>
      <w:r w:rsidRPr="0069379E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6D354C">
        <w:rPr>
          <w:rFonts w:ascii="Verdana" w:hAnsi="Verdana"/>
          <w:i/>
          <w:sz w:val="20"/>
          <w:szCs w:val="20"/>
          <w:lang w:val="en-US"/>
        </w:rPr>
        <w:t>while</w:t>
      </w:r>
      <w:r>
        <w:rPr>
          <w:rFonts w:ascii="Verdana" w:hAnsi="Verdana"/>
          <w:i/>
          <w:sz w:val="20"/>
          <w:szCs w:val="20"/>
          <w:lang w:val="en-US"/>
        </w:rPr>
        <w:t xml:space="preserve"> pumping over</w:t>
      </w:r>
      <w:r w:rsidR="00E61737">
        <w:rPr>
          <w:rFonts w:ascii="Verdana" w:hAnsi="Verdana"/>
          <w:i/>
          <w:sz w:val="20"/>
          <w:szCs w:val="20"/>
          <w:lang w:val="en-US"/>
        </w:rPr>
        <w:t xml:space="preserve">; it can also be added </w:t>
      </w:r>
      <w:r w:rsidRPr="0069379E">
        <w:rPr>
          <w:rFonts w:ascii="Verdana" w:hAnsi="Verdana"/>
          <w:i/>
          <w:sz w:val="20"/>
          <w:szCs w:val="20"/>
          <w:lang w:val="en-US"/>
        </w:rPr>
        <w:t>directly to the yeast</w:t>
      </w:r>
      <w:r w:rsidR="00A00C71">
        <w:rPr>
          <w:rFonts w:ascii="Verdana" w:hAnsi="Verdana"/>
          <w:i/>
          <w:sz w:val="20"/>
          <w:szCs w:val="20"/>
          <w:lang w:val="en-US"/>
        </w:rPr>
        <w:t xml:space="preserve">-prime while exposing </w:t>
      </w:r>
      <w:r w:rsidR="006D354C">
        <w:rPr>
          <w:rFonts w:ascii="Verdana" w:hAnsi="Verdana"/>
          <w:i/>
          <w:sz w:val="20"/>
          <w:szCs w:val="20"/>
          <w:lang w:val="en-US"/>
        </w:rPr>
        <w:t>the same</w:t>
      </w:r>
      <w:r w:rsidR="00A00C71">
        <w:rPr>
          <w:rFonts w:ascii="Verdana" w:hAnsi="Verdana"/>
          <w:i/>
          <w:sz w:val="20"/>
          <w:szCs w:val="20"/>
          <w:lang w:val="en-US"/>
        </w:rPr>
        <w:t xml:space="preserve"> to air.</w:t>
      </w:r>
    </w:p>
    <w:p w:rsidR="0069379E" w:rsidRPr="00A00C71" w:rsidRDefault="0069379E" w:rsidP="0069379E">
      <w:pPr>
        <w:jc w:val="both"/>
        <w:rPr>
          <w:rFonts w:ascii="Verdana" w:hAnsi="Verdana"/>
          <w:i/>
          <w:sz w:val="16"/>
          <w:szCs w:val="16"/>
          <w:lang w:val="en-US"/>
        </w:rPr>
      </w:pPr>
      <w:bookmarkStart w:id="0" w:name="_GoBack"/>
      <w:bookmarkEnd w:id="0"/>
    </w:p>
    <w:p w:rsidR="0069379E" w:rsidRPr="00A00C71" w:rsidRDefault="0069379E" w:rsidP="0069379E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A00C71">
        <w:rPr>
          <w:rFonts w:ascii="Verdana" w:hAnsi="Verdana"/>
          <w:i/>
          <w:sz w:val="20"/>
          <w:szCs w:val="20"/>
          <w:lang w:val="en-US"/>
        </w:rPr>
        <w:t xml:space="preserve">10-60 g/hl in </w:t>
      </w:r>
      <w:r w:rsidR="00A00C71">
        <w:rPr>
          <w:rFonts w:ascii="Verdana" w:hAnsi="Verdana"/>
          <w:i/>
          <w:sz w:val="20"/>
          <w:szCs w:val="20"/>
          <w:lang w:val="en-US"/>
        </w:rPr>
        <w:t>genera</w:t>
      </w:r>
      <w:r w:rsidR="00E61737">
        <w:rPr>
          <w:rFonts w:ascii="Verdana" w:hAnsi="Verdana"/>
          <w:i/>
          <w:sz w:val="20"/>
          <w:szCs w:val="20"/>
          <w:lang w:val="en-US"/>
        </w:rPr>
        <w:t>l</w:t>
      </w:r>
      <w:r w:rsidR="00A00C71" w:rsidRPr="00A00C71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A00C71">
        <w:rPr>
          <w:rFonts w:ascii="Verdana" w:hAnsi="Verdana"/>
          <w:i/>
          <w:sz w:val="20"/>
          <w:szCs w:val="20"/>
          <w:lang w:val="en-US"/>
        </w:rPr>
        <w:t>fermentations</w:t>
      </w:r>
      <w:r w:rsidR="00A00C71">
        <w:rPr>
          <w:rFonts w:ascii="Verdana" w:hAnsi="Verdana"/>
          <w:i/>
          <w:sz w:val="20"/>
          <w:szCs w:val="20"/>
          <w:lang w:val="en-US"/>
        </w:rPr>
        <w:t>,</w:t>
      </w:r>
      <w:r w:rsidRPr="00A00C71">
        <w:rPr>
          <w:rFonts w:ascii="Verdana" w:hAnsi="Verdana"/>
          <w:i/>
          <w:sz w:val="20"/>
          <w:szCs w:val="20"/>
          <w:lang w:val="en-US"/>
        </w:rPr>
        <w:t xml:space="preserve"> depending on the substrate.</w:t>
      </w:r>
    </w:p>
    <w:p w:rsidR="001842B7" w:rsidRPr="00E61737" w:rsidRDefault="001842B7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1842B7" w:rsidRPr="00E77BDD" w:rsidRDefault="00A25AD2" w:rsidP="001842B7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PACKING AND STO</w:t>
      </w:r>
      <w:r w:rsidR="005A6C06" w:rsidRPr="00A00C71">
        <w:rPr>
          <w:rFonts w:ascii="Verdana" w:hAnsi="Verdana"/>
          <w:b/>
          <w:lang w:val="en-US"/>
        </w:rPr>
        <w:t>RAGE</w:t>
      </w:r>
    </w:p>
    <w:p w:rsidR="00795380" w:rsidRPr="006D354C" w:rsidRDefault="00A25AD2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noProof/>
          <w:sz w:val="20"/>
          <w:szCs w:val="20"/>
        </w:rPr>
        <w:pict>
          <v:shape id="_x0000_s1039" type="#_x0000_t202" style="position:absolute;left:0;text-align:left;margin-left:501.3pt;margin-top:-50.3pt;width:27pt;height:108pt;z-index:251658240" filled="f" stroked="f">
            <v:textbox style="layout-flow:vertical;mso-layout-flow-alt:bottom-to-top;mso-next-textbox:#_x0000_s1039">
              <w:txbxContent>
                <w:p w:rsidR="00A25AD2" w:rsidRPr="00AF71F5" w:rsidRDefault="00A25AD2" w:rsidP="00A25AD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REV. 0_081119</w:t>
                  </w:r>
                </w:p>
              </w:txbxContent>
            </v:textbox>
          </v:shape>
        </w:pict>
      </w:r>
    </w:p>
    <w:p w:rsidR="001842B7" w:rsidRPr="006D354C" w:rsidRDefault="001842B7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6D354C">
        <w:rPr>
          <w:rFonts w:ascii="Verdana" w:hAnsi="Verdana"/>
          <w:i/>
          <w:sz w:val="20"/>
          <w:szCs w:val="20"/>
          <w:lang w:val="en-US"/>
        </w:rPr>
        <w:t>10</w:t>
      </w:r>
      <w:r w:rsidR="00A00C71" w:rsidRPr="006D354C">
        <w:rPr>
          <w:rFonts w:ascii="Verdana" w:hAnsi="Verdana"/>
          <w:i/>
          <w:sz w:val="20"/>
          <w:szCs w:val="20"/>
          <w:lang w:val="en-US"/>
        </w:rPr>
        <w:t xml:space="preserve"> kg bags</w:t>
      </w:r>
    </w:p>
    <w:p w:rsidR="001842B7" w:rsidRPr="006D354C" w:rsidRDefault="00A00C71" w:rsidP="001842B7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6D354C">
        <w:rPr>
          <w:rFonts w:ascii="Verdana" w:hAnsi="Verdana"/>
          <w:i/>
          <w:sz w:val="20"/>
          <w:szCs w:val="20"/>
          <w:lang w:val="en-US"/>
        </w:rPr>
        <w:t xml:space="preserve">Keep in a fresh and </w:t>
      </w:r>
      <w:r w:rsidR="00312640" w:rsidRPr="006D354C">
        <w:rPr>
          <w:rFonts w:ascii="Verdana" w:hAnsi="Verdana"/>
          <w:i/>
          <w:sz w:val="20"/>
          <w:szCs w:val="20"/>
          <w:lang w:val="en-US"/>
        </w:rPr>
        <w:t>dry place</w:t>
      </w:r>
      <w:r w:rsidRPr="006D354C">
        <w:rPr>
          <w:rFonts w:ascii="Verdana" w:hAnsi="Verdana"/>
          <w:i/>
          <w:sz w:val="20"/>
          <w:szCs w:val="20"/>
          <w:lang w:val="en-US"/>
        </w:rPr>
        <w:t>.</w:t>
      </w:r>
    </w:p>
    <w:p w:rsidR="00A00C71" w:rsidRDefault="00A00C71" w:rsidP="001842B7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6D354C" w:rsidRPr="00E77BDD" w:rsidRDefault="006D354C" w:rsidP="001842B7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642AF7" w:rsidRPr="002E7FBC" w:rsidRDefault="00642AF7" w:rsidP="00642AF7">
      <w:pPr>
        <w:rPr>
          <w:rFonts w:ascii="Verdana" w:hAnsi="Verdana"/>
          <w:sz w:val="18"/>
          <w:szCs w:val="18"/>
          <w:lang w:val="en-US"/>
        </w:rPr>
      </w:pPr>
      <w:r w:rsidRPr="002E7FBC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</w:t>
      </w:r>
      <w:r w:rsidRPr="002E7FBC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Pr="002E7FBC">
        <w:rPr>
          <w:b/>
          <w:sz w:val="18"/>
          <w:szCs w:val="18"/>
          <w:lang w:val="en-US"/>
        </w:rPr>
        <w:t xml:space="preserve"> </w:t>
      </w:r>
    </w:p>
    <w:p w:rsidR="006F3306" w:rsidRPr="00642AF7" w:rsidRDefault="006F3306" w:rsidP="00AF2E10">
      <w:pPr>
        <w:rPr>
          <w:rFonts w:ascii="Verdana" w:hAnsi="Verdana"/>
          <w:sz w:val="18"/>
          <w:szCs w:val="18"/>
          <w:lang w:val="en-US"/>
        </w:rPr>
      </w:pPr>
    </w:p>
    <w:sectPr w:rsidR="006F3306" w:rsidRPr="00642AF7" w:rsidSect="00E61737">
      <w:headerReference w:type="even" r:id="rId8"/>
      <w:headerReference w:type="default" r:id="rId9"/>
      <w:headerReference w:type="first" r:id="rId10"/>
      <w:pgSz w:w="11900" w:h="16840"/>
      <w:pgMar w:top="3827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78" w:rsidRDefault="004B7778">
      <w:r>
        <w:separator/>
      </w:r>
    </w:p>
  </w:endnote>
  <w:endnote w:type="continuationSeparator" w:id="0">
    <w:p w:rsidR="004B7778" w:rsidRDefault="004B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78" w:rsidRDefault="004B7778">
      <w:r>
        <w:separator/>
      </w:r>
    </w:p>
  </w:footnote>
  <w:footnote w:type="continuationSeparator" w:id="0">
    <w:p w:rsidR="004B7778" w:rsidRDefault="004B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4B7778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76" w:rsidRDefault="00DE3776" w:rsidP="00F80C3E">
    <w:pPr>
      <w:pStyle w:val="Titolo1"/>
      <w:jc w:val="left"/>
      <w:rPr>
        <w:lang w:val="es-ES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667D72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-997585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4B7778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DD"/>
    <w:multiLevelType w:val="hybridMultilevel"/>
    <w:tmpl w:val="7158B7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B7F"/>
    <w:multiLevelType w:val="hybridMultilevel"/>
    <w:tmpl w:val="9CB43158"/>
    <w:lvl w:ilvl="0" w:tplc="7B2A9D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1842B7"/>
    <w:rsid w:val="00256EE3"/>
    <w:rsid w:val="00270029"/>
    <w:rsid w:val="00300819"/>
    <w:rsid w:val="00312640"/>
    <w:rsid w:val="0035558E"/>
    <w:rsid w:val="0035568F"/>
    <w:rsid w:val="004159C3"/>
    <w:rsid w:val="004210F4"/>
    <w:rsid w:val="004442CB"/>
    <w:rsid w:val="0047122E"/>
    <w:rsid w:val="004A038D"/>
    <w:rsid w:val="004B7778"/>
    <w:rsid w:val="00514925"/>
    <w:rsid w:val="00547397"/>
    <w:rsid w:val="005A5FAC"/>
    <w:rsid w:val="005A6C06"/>
    <w:rsid w:val="00642AF7"/>
    <w:rsid w:val="00667D72"/>
    <w:rsid w:val="0067645B"/>
    <w:rsid w:val="0069379E"/>
    <w:rsid w:val="00695773"/>
    <w:rsid w:val="006D354C"/>
    <w:rsid w:val="006F3306"/>
    <w:rsid w:val="00761A06"/>
    <w:rsid w:val="00795380"/>
    <w:rsid w:val="007A7BC6"/>
    <w:rsid w:val="008045D7"/>
    <w:rsid w:val="00867027"/>
    <w:rsid w:val="00872633"/>
    <w:rsid w:val="008C2AFE"/>
    <w:rsid w:val="00A00C71"/>
    <w:rsid w:val="00A25AD2"/>
    <w:rsid w:val="00AB215E"/>
    <w:rsid w:val="00AF2E10"/>
    <w:rsid w:val="00B53349"/>
    <w:rsid w:val="00B65792"/>
    <w:rsid w:val="00B76BC2"/>
    <w:rsid w:val="00BB6F4A"/>
    <w:rsid w:val="00BC70EF"/>
    <w:rsid w:val="00BD04C4"/>
    <w:rsid w:val="00C95CE9"/>
    <w:rsid w:val="00CD5ED5"/>
    <w:rsid w:val="00CE4937"/>
    <w:rsid w:val="00D10899"/>
    <w:rsid w:val="00D3080C"/>
    <w:rsid w:val="00D546D8"/>
    <w:rsid w:val="00DE3776"/>
    <w:rsid w:val="00DF54F3"/>
    <w:rsid w:val="00E61737"/>
    <w:rsid w:val="00E77BDD"/>
    <w:rsid w:val="00E919D4"/>
    <w:rsid w:val="00F327F6"/>
    <w:rsid w:val="00F34FAD"/>
    <w:rsid w:val="00F41F41"/>
    <w:rsid w:val="00F73879"/>
    <w:rsid w:val="00F7419B"/>
    <w:rsid w:val="00F80C3E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42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7</cp:revision>
  <cp:lastPrinted>2012-06-26T13:56:00Z</cp:lastPrinted>
  <dcterms:created xsi:type="dcterms:W3CDTF">2019-12-03T20:39:00Z</dcterms:created>
  <dcterms:modified xsi:type="dcterms:W3CDTF">2019-12-09T09:22:00Z</dcterms:modified>
</cp:coreProperties>
</file>