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4F" w:rsidRPr="001163C1" w:rsidRDefault="00F67F67">
      <w:pPr>
        <w:rPr>
          <w:lang w:val="en-US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-7.95pt;margin-top:-21.05pt;width:397.5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" filled="f" stroked="f">
            <v:textbox>
              <w:txbxContent>
                <w:p w:rsidR="00794B6A" w:rsidRPr="00AD5EE7" w:rsidRDefault="00E9563C" w:rsidP="00794B6A">
                  <w:pPr>
                    <w:rPr>
                      <w:rFonts w:ascii="Verdana" w:hAnsi="Verdana"/>
                      <w:b/>
                      <w:lang w:val="en-US"/>
                    </w:rPr>
                  </w:pPr>
                  <w:r w:rsidRPr="00AD5EE7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>OXI</w:t>
                  </w:r>
                  <w:r w:rsidR="00DA122D" w:rsidRPr="00AD5EE7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>PREV</w:t>
                  </w:r>
                  <w:r w:rsidR="009D0188" w:rsidRPr="00AD5EE7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 xml:space="preserve"> C</w:t>
                  </w:r>
                </w:p>
                <w:p w:rsidR="00BE3BA8" w:rsidRPr="00AD5EE7" w:rsidRDefault="00BE3BA8" w:rsidP="00794B6A">
                  <w:pPr>
                    <w:rPr>
                      <w:rFonts w:ascii="Verdana" w:hAnsi="Verdana"/>
                      <w:b/>
                      <w:lang w:val="en-US"/>
                    </w:rPr>
                  </w:pPr>
                </w:p>
                <w:p w:rsidR="007652DC" w:rsidRPr="00AD5EE7" w:rsidRDefault="005879CC" w:rsidP="005879CC">
                  <w:pPr>
                    <w:rPr>
                      <w:rFonts w:ascii="Verdana" w:hAnsi="Verdana"/>
                      <w:b/>
                      <w:lang w:val="en-US"/>
                    </w:rPr>
                  </w:pPr>
                  <w:r w:rsidRPr="00AD5EE7">
                    <w:rPr>
                      <w:rFonts w:ascii="Verdana" w:hAnsi="Verdana"/>
                      <w:b/>
                      <w:lang w:val="en-US"/>
                    </w:rPr>
                    <w:t>ANTIOXIDANT FOR CIDERS AND JUICES</w:t>
                  </w:r>
                </w:p>
              </w:txbxContent>
            </v:textbox>
          </v:shape>
        </w:pict>
      </w:r>
    </w:p>
    <w:p w:rsidR="0024204F" w:rsidRPr="001163C1" w:rsidRDefault="0024204F" w:rsidP="0024204F">
      <w:pPr>
        <w:rPr>
          <w:lang w:val="en-US"/>
        </w:rPr>
      </w:pPr>
    </w:p>
    <w:p w:rsidR="0024204F" w:rsidRPr="001163C1" w:rsidRDefault="0024204F" w:rsidP="0024204F">
      <w:pPr>
        <w:rPr>
          <w:lang w:val="en-US"/>
        </w:rPr>
      </w:pPr>
    </w:p>
    <w:p w:rsidR="0024204F" w:rsidRPr="001163C1" w:rsidRDefault="0024204F" w:rsidP="0024204F">
      <w:pPr>
        <w:rPr>
          <w:lang w:val="en-US"/>
        </w:rPr>
      </w:pPr>
    </w:p>
    <w:p w:rsidR="0024204F" w:rsidRPr="001163C1" w:rsidRDefault="0024204F" w:rsidP="0024204F">
      <w:pPr>
        <w:rPr>
          <w:lang w:val="en-US"/>
        </w:rPr>
      </w:pPr>
    </w:p>
    <w:p w:rsidR="0024204F" w:rsidRPr="001163C1" w:rsidRDefault="0024204F" w:rsidP="0024204F">
      <w:pPr>
        <w:rPr>
          <w:lang w:val="en-US"/>
        </w:rPr>
      </w:pPr>
    </w:p>
    <w:p w:rsidR="0024204F" w:rsidRPr="001163C1" w:rsidRDefault="0024204F" w:rsidP="0024204F">
      <w:pPr>
        <w:rPr>
          <w:lang w:val="en-US"/>
        </w:rPr>
      </w:pPr>
    </w:p>
    <w:p w:rsidR="007652DC" w:rsidRPr="001163C1" w:rsidRDefault="006532C3" w:rsidP="007652DC">
      <w:pPr>
        <w:rPr>
          <w:rFonts w:ascii="Verdana" w:eastAsia="Times New Roman" w:hAnsi="Verdana" w:cs="Times New Roman"/>
          <w:b/>
          <w:sz w:val="22"/>
          <w:szCs w:val="22"/>
          <w:lang w:val="en-US"/>
        </w:rPr>
      </w:pPr>
      <w:r w:rsidRPr="001163C1">
        <w:rPr>
          <w:rFonts w:ascii="Verdana" w:hAnsi="Verdana"/>
          <w:b/>
          <w:lang w:val="en-US"/>
        </w:rPr>
        <w:t>CHARACTERISTICS</w:t>
      </w:r>
      <w:r w:rsidRPr="001163C1">
        <w:rPr>
          <w:rFonts w:ascii="Verdana" w:eastAsia="Times New Roman" w:hAnsi="Verdana" w:cs="Times New Roman"/>
          <w:b/>
          <w:sz w:val="22"/>
          <w:szCs w:val="22"/>
          <w:lang w:val="en-US"/>
        </w:rPr>
        <w:t xml:space="preserve"> AND</w:t>
      </w:r>
      <w:r w:rsidR="007652DC" w:rsidRPr="001163C1">
        <w:rPr>
          <w:rFonts w:ascii="Verdana" w:eastAsia="Times New Roman" w:hAnsi="Verdana" w:cs="Times New Roman"/>
          <w:b/>
          <w:sz w:val="22"/>
          <w:szCs w:val="22"/>
          <w:lang w:val="en-US"/>
        </w:rPr>
        <w:t xml:space="preserve"> APPLICA</w:t>
      </w:r>
      <w:r w:rsidRPr="001163C1">
        <w:rPr>
          <w:rFonts w:ascii="Verdana" w:eastAsia="Times New Roman" w:hAnsi="Verdana" w:cs="Times New Roman"/>
          <w:b/>
          <w:sz w:val="22"/>
          <w:szCs w:val="22"/>
          <w:lang w:val="en-US"/>
        </w:rPr>
        <w:t>T</w:t>
      </w:r>
      <w:r w:rsidR="007652DC" w:rsidRPr="001163C1">
        <w:rPr>
          <w:rFonts w:ascii="Verdana" w:eastAsia="Times New Roman" w:hAnsi="Verdana" w:cs="Times New Roman"/>
          <w:b/>
          <w:sz w:val="22"/>
          <w:szCs w:val="22"/>
          <w:lang w:val="en-US"/>
        </w:rPr>
        <w:t>ION</w:t>
      </w:r>
      <w:r w:rsidRPr="001163C1">
        <w:rPr>
          <w:rFonts w:ascii="Verdana" w:eastAsia="Times New Roman" w:hAnsi="Verdana" w:cs="Times New Roman"/>
          <w:b/>
          <w:sz w:val="22"/>
          <w:szCs w:val="22"/>
          <w:lang w:val="en-US"/>
        </w:rPr>
        <w:t>S</w:t>
      </w:r>
    </w:p>
    <w:p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is a special antioxidant formulation that guarantees the complete elimination of dissolved oxygen in fruit juices and ciders.</w:t>
      </w:r>
    </w:p>
    <w:p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, thanks t</w:t>
      </w:r>
      <w:r w:rsid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o its highly active components,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is able to reduce the dissolved oxygen, thus protecting ciders and juices from its negative action and preserving their  flavors and color.</w:t>
      </w:r>
    </w:p>
    <w:p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is an ideal substitute for ascorbic acid </w:t>
      </w:r>
      <w:r w:rsidR="00A152E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since it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eliminat</w:t>
      </w:r>
      <w:r w:rsidR="00A152E9">
        <w:rPr>
          <w:rFonts w:ascii="Verdana" w:eastAsia="Times New Roman" w:hAnsi="Verdana" w:cs="Times New Roman"/>
          <w:i/>
          <w:sz w:val="22"/>
          <w:szCs w:val="22"/>
          <w:lang w:val="en-US"/>
        </w:rPr>
        <w:t>es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problem of </w:t>
      </w:r>
      <w:proofErr w:type="spellStart"/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dehydro</w:t>
      </w:r>
      <w:proofErr w:type="spellEnd"/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-ascorbic acid oxidation</w:t>
      </w:r>
      <w:r w:rsidR="00A152E9">
        <w:rPr>
          <w:rFonts w:ascii="Verdana" w:eastAsia="Times New Roman" w:hAnsi="Verdana" w:cs="Times New Roman"/>
          <w:i/>
          <w:sz w:val="22"/>
          <w:szCs w:val="22"/>
          <w:lang w:val="en-US"/>
        </w:rPr>
        <w:t>,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with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consequent formation of degradation products and other undesirable reactions.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As a matter of fact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,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free radicals that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are produced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when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ascorbic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acid is oxidized,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are able to catalyze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aging processes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that would occur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in bottled products.</w:t>
      </w:r>
    </w:p>
    <w:p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6532C3" w:rsidRPr="001163C1" w:rsidRDefault="006532C3" w:rsidP="006532C3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Thanks to its instant solubility, </w:t>
      </w:r>
      <w:proofErr w:type="spellStart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can be added directly </w:t>
      </w:r>
      <w:r w:rsidR="009038AA">
        <w:rPr>
          <w:rFonts w:ascii="Verdana" w:eastAsia="Times New Roman" w:hAnsi="Verdana" w:cs="Times New Roman"/>
          <w:i/>
          <w:sz w:val="22"/>
          <w:szCs w:val="22"/>
          <w:lang w:val="en-US"/>
        </w:rPr>
        <w:t>during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mashing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operation, with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 dosage of 200-250 g/ton of apples,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thus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avoiding the browning of the pulp 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already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before extracting the juice.</w:t>
      </w:r>
    </w:p>
    <w:p w:rsidR="006532C3" w:rsidRPr="001163C1" w:rsidRDefault="006532C3" w:rsidP="002030EB">
      <w:pPr>
        <w:jc w:val="both"/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</w:p>
    <w:p w:rsidR="007652DC" w:rsidRPr="001163C1" w:rsidRDefault="007652DC" w:rsidP="007652DC">
      <w:pPr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6532C3" w:rsidRPr="001163C1" w:rsidRDefault="006532C3" w:rsidP="00C20E04">
      <w:pPr>
        <w:jc w:val="both"/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  <w:r w:rsidRPr="001163C1">
        <w:rPr>
          <w:rFonts w:ascii="Verdana" w:hAnsi="Verdana"/>
          <w:b/>
          <w:lang w:val="en-US"/>
        </w:rPr>
        <w:t>DOSAGE AND INSTRUCTIONS FOR USE</w:t>
      </w:r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</w:t>
      </w:r>
    </w:p>
    <w:p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should preferably be added at the end of fermentation or before bottling. The product can also be added before filtration</w: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, so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neutralizing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possible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introduction of air into the mass during the treatment.</w:t>
      </w:r>
    </w:p>
    <w:p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27001C" w:rsidRPr="001163C1" w:rsidRDefault="0027001C" w:rsidP="0027001C">
      <w:pPr>
        <w:jc w:val="both"/>
        <w:rPr>
          <w:rFonts w:ascii="Verdana" w:hAnsi="Verdana"/>
          <w:b/>
          <w:lang w:val="en-US"/>
        </w:rPr>
      </w:pPr>
      <w:r w:rsidRPr="001163C1">
        <w:rPr>
          <w:rFonts w:ascii="Verdana" w:hAnsi="Verdana"/>
          <w:b/>
          <w:lang w:val="en-US"/>
        </w:rPr>
        <w:t>DOSAGE:</w:t>
      </w:r>
    </w:p>
    <w:p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• 10-20 g / hl in ciders and pear juices;</w:t>
      </w:r>
    </w:p>
    <w:p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• 2 g / hl in juices, concentrated juices, dehydrated juices;</w:t>
      </w:r>
    </w:p>
    <w:p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• 10-30 g / hl in </w: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alcoholic flavored beverages based on </w:t>
      </w: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apple or grape.</w:t>
      </w:r>
    </w:p>
    <w:p w:rsidR="0027001C" w:rsidRPr="001163C1" w:rsidRDefault="0027001C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27001C" w:rsidRPr="001163C1" w:rsidRDefault="001163C1" w:rsidP="0027001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One </w:t>
      </w:r>
      <w:r w:rsidR="009038AA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gram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/</w:t>
      </w:r>
      <w:r w:rsidR="009038AA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hectoliter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of </w:t>
      </w:r>
      <w:proofErr w:type="spellStart"/>
      <w:r w:rsidR="0027001C"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="0027001C" w:rsidRPr="001163C1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C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increases SO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vertAlign w:val="subscript"/>
          <w:lang w:val="en-US"/>
        </w:rPr>
        <w:t>2</w:t>
      </w:r>
      <w:r w:rsidR="0027001C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by 2.5 mg / l.</w:t>
      </w:r>
    </w:p>
    <w:p w:rsidR="0027001C" w:rsidRPr="001163C1" w:rsidRDefault="0027001C" w:rsidP="00C20E04">
      <w:pPr>
        <w:jc w:val="both"/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</w:p>
    <w:p w:rsidR="001163C1" w:rsidRPr="001163C1" w:rsidRDefault="006532C3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163C1">
        <w:rPr>
          <w:rFonts w:ascii="Verdana" w:hAnsi="Verdana"/>
          <w:b/>
          <w:lang w:val="en-US"/>
        </w:rPr>
        <w:t xml:space="preserve">COMPOSITION </w: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Potassium </w:t>
      </w:r>
      <w:proofErr w:type="spellStart"/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>metabisulfite</w:t>
      </w:r>
      <w:proofErr w:type="spellEnd"/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in a synergistic proportion with ascorbic acid.</w:t>
      </w:r>
    </w:p>
    <w:p w:rsidR="007652DC" w:rsidRPr="001163C1" w:rsidRDefault="009E32F5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>
        <w:rPr>
          <w:lang w:val="en-US"/>
        </w:rPr>
        <w:pict>
          <v:shape id="Casella di testo 8" o:spid="_x0000_s1027" type="#_x0000_t202" style="position:absolute;left:0;text-align:left;margin-left:502.05pt;margin-top:6.3pt;width:26.25pt;height:114.75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" fillcolor="white [3201]" stroked="f" strokeweight=".5pt">
            <v:textbox style="layout-flow:vertical;mso-layout-flow-alt:bottom-to-top">
              <w:txbxContent>
                <w:p w:rsidR="007652DC" w:rsidRPr="007652DC" w:rsidRDefault="007652DC" w:rsidP="007652DC">
                  <w:pP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</w:pPr>
                  <w:bookmarkStart w:id="0" w:name="_GoBack"/>
                  <w:r w:rsidRPr="007652DC"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REV. 0 _</w:t>
                  </w:r>
                  <w: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11101</w:t>
                  </w:r>
                  <w:r w:rsidR="00211350"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9</w:t>
                  </w:r>
                </w:p>
                <w:bookmarkEnd w:id="0"/>
                <w:p w:rsidR="007652DC" w:rsidRDefault="007652DC"/>
              </w:txbxContent>
            </v:textbox>
          </v:shape>
        </w:pict>
      </w:r>
      <w:r w:rsidR="001163C1" w:rsidRPr="001163C1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</w:p>
    <w:p w:rsidR="007652DC" w:rsidRPr="00AD5EE7" w:rsidRDefault="006532C3" w:rsidP="007652DC">
      <w:pPr>
        <w:jc w:val="both"/>
        <w:rPr>
          <w:rFonts w:ascii="Verdana" w:eastAsia="Times New Roman" w:hAnsi="Verdana" w:cs="Times New Roman"/>
          <w:i/>
          <w:sz w:val="20"/>
          <w:szCs w:val="20"/>
          <w:lang w:val="en-US"/>
        </w:rPr>
      </w:pPr>
      <w:r w:rsidRPr="00AD5EE7">
        <w:rPr>
          <w:rFonts w:ascii="Verdana" w:hAnsi="Verdana"/>
          <w:b/>
          <w:lang w:val="en-US"/>
        </w:rPr>
        <w:t>PACKING</w:t>
      </w:r>
      <w:r w:rsidR="0042488E" w:rsidRPr="00AD5EE7">
        <w:rPr>
          <w:rFonts w:ascii="Verdana" w:eastAsia="Times New Roman" w:hAnsi="Verdana" w:cs="Times New Roman"/>
          <w:b/>
          <w:sz w:val="22"/>
          <w:szCs w:val="22"/>
          <w:lang w:val="en-US"/>
        </w:rPr>
        <w:t>:</w:t>
      </w:r>
      <w:r w:rsidR="0042488E" w:rsidRPr="00AD5EE7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</w:p>
    <w:p w:rsidR="003C4ED4" w:rsidRPr="00AD5EE7" w:rsidRDefault="003C4ED4" w:rsidP="0024204F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:rsidR="003C4ED4" w:rsidRPr="00AD5EE7" w:rsidRDefault="00DA122D" w:rsidP="0024204F">
      <w:pPr>
        <w:rPr>
          <w:rFonts w:ascii="Verdana" w:hAnsi="Verdana"/>
          <w:b/>
          <w:sz w:val="18"/>
          <w:szCs w:val="18"/>
          <w:lang w:val="en-US"/>
        </w:rPr>
      </w:pPr>
      <w:r w:rsidRPr="00AD5EE7">
        <w:rPr>
          <w:rFonts w:ascii="Verdana" w:eastAsia="Times New Roman" w:hAnsi="Verdana" w:cs="Times New Roman"/>
          <w:i/>
          <w:sz w:val="22"/>
          <w:szCs w:val="22"/>
          <w:lang w:val="en-US"/>
        </w:rPr>
        <w:t>1</w:t>
      </w:r>
      <w:r w:rsidR="003C4ED4" w:rsidRPr="00AD5EE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kg</w:t>
      </w:r>
      <w:r w:rsidR="001163C1" w:rsidRPr="00AD5EE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packs</w:t>
      </w:r>
    </w:p>
    <w:p w:rsidR="003C4ED4" w:rsidRPr="00AD5EE7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:rsidR="003C4ED4" w:rsidRPr="00AD5EE7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:rsidR="003C4ED4" w:rsidRPr="00AD5EE7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:rsidR="00AD5EE7" w:rsidRPr="002E7FBC" w:rsidRDefault="00AD5EE7" w:rsidP="00AD5EE7">
      <w:pPr>
        <w:rPr>
          <w:rFonts w:ascii="Verdana" w:hAnsi="Verdana"/>
          <w:sz w:val="18"/>
          <w:szCs w:val="18"/>
          <w:lang w:val="en-US"/>
        </w:rPr>
      </w:pPr>
      <w:r w:rsidRPr="002E7FBC">
        <w:rPr>
          <w:rFonts w:ascii="Verdana" w:hAnsi="Verdana"/>
          <w:b/>
          <w:sz w:val="18"/>
          <w:szCs w:val="18"/>
          <w:lang w:val="en-US"/>
        </w:rPr>
        <w:t>This product is considered as not harmful and therefore it does not requires a Material Safety Data Sheet (MSDS)</w:t>
      </w:r>
      <w:r w:rsidRPr="002E7FBC">
        <w:rPr>
          <w:rFonts w:ascii="Helvetica" w:hAnsi="Helvetica"/>
          <w:color w:val="1D2228"/>
          <w:shd w:val="clear" w:color="auto" w:fill="FFFFFF"/>
          <w:lang w:val="en-US"/>
        </w:rPr>
        <w:t>.</w:t>
      </w:r>
      <w:r w:rsidRPr="002E7FBC">
        <w:rPr>
          <w:b/>
          <w:sz w:val="18"/>
          <w:szCs w:val="18"/>
          <w:lang w:val="en-US"/>
        </w:rPr>
        <w:t xml:space="preserve"> </w:t>
      </w:r>
    </w:p>
    <w:p w:rsidR="0024204F" w:rsidRPr="00AD5EE7" w:rsidRDefault="0024204F" w:rsidP="0024204F">
      <w:pPr>
        <w:rPr>
          <w:lang w:val="en-US"/>
        </w:rPr>
      </w:pPr>
    </w:p>
    <w:p w:rsidR="000B4F30" w:rsidRPr="001163C1" w:rsidRDefault="00F67F67" w:rsidP="007652DC">
      <w:pPr>
        <w:tabs>
          <w:tab w:val="left" w:pos="6225"/>
        </w:tabs>
        <w:rPr>
          <w:lang w:val="en-US"/>
        </w:rPr>
      </w:pPr>
      <w:r>
        <w:rPr>
          <w:lang w:val="en-US"/>
        </w:rPr>
        <w:pict>
          <v:shape id="Casella di testo 6" o:spid="_x0000_s1028" type="#_x0000_t202" style="position:absolute;margin-left:562.05pt;margin-top:639.2pt;width:27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U9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CO84U9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Casella di testo 4" o:spid="_x0000_s1029" type="#_x0000_t202" style="position:absolute;margin-left:562.05pt;margin-top:639.2pt;width:27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Uc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BFPOUc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Casella di testo 3" o:spid="_x0000_s1030" type="#_x0000_t202" style="position:absolute;margin-left:562.05pt;margin-top:639.2pt;width:27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G9EON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lang w:val="en-US"/>
        </w:rPr>
        <w:pict>
          <v:shape id="Casella di testo 7" o:spid="_x0000_s1031" type="#_x0000_t202" style="position:absolute;margin-left:562.05pt;margin-top:639.2pt;width:27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sIX1B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</w:p>
    <w:sectPr w:rsidR="000B4F30" w:rsidRPr="001163C1" w:rsidSect="0024204F">
      <w:headerReference w:type="even" r:id="rId9"/>
      <w:headerReference w:type="default" r:id="rId10"/>
      <w:head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67" w:rsidRDefault="00F67F67" w:rsidP="00AF0419">
      <w:r>
        <w:separator/>
      </w:r>
    </w:p>
  </w:endnote>
  <w:endnote w:type="continuationSeparator" w:id="0">
    <w:p w:rsidR="00F67F67" w:rsidRDefault="00F67F67" w:rsidP="00A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67" w:rsidRDefault="00F67F67" w:rsidP="00AF0419">
      <w:r>
        <w:separator/>
      </w:r>
    </w:p>
  </w:footnote>
  <w:footnote w:type="continuationSeparator" w:id="0">
    <w:p w:rsidR="00F67F67" w:rsidRDefault="00F67F67" w:rsidP="00AF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19" w:rsidRDefault="00F67F6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65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19" w:rsidRDefault="00F67F6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85pt;margin-top:-70.7pt;width:595.3pt;height:841.7pt;z-index:-251658240;mso-position-horizontal-relative:margin;mso-position-vertical-relative:margin">
          <v:imagedata r:id="rId1" o:title="Fondo Scheda Tecnica 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19" w:rsidRDefault="00F67F6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65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FD1"/>
    <w:multiLevelType w:val="hybridMultilevel"/>
    <w:tmpl w:val="9318769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4D2DA7"/>
    <w:multiLevelType w:val="hybridMultilevel"/>
    <w:tmpl w:val="AE50B442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43B74"/>
    <w:multiLevelType w:val="hybridMultilevel"/>
    <w:tmpl w:val="3E6869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15D91"/>
    <w:multiLevelType w:val="hybridMultilevel"/>
    <w:tmpl w:val="82F09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06A"/>
    <w:multiLevelType w:val="hybridMultilevel"/>
    <w:tmpl w:val="0344C7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CF50933"/>
    <w:multiLevelType w:val="hybridMultilevel"/>
    <w:tmpl w:val="59128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04F"/>
    <w:rsid w:val="0000686B"/>
    <w:rsid w:val="00071062"/>
    <w:rsid w:val="00094297"/>
    <w:rsid w:val="000A7381"/>
    <w:rsid w:val="000B4F30"/>
    <w:rsid w:val="001163C1"/>
    <w:rsid w:val="002030EB"/>
    <w:rsid w:val="00211350"/>
    <w:rsid w:val="0024204F"/>
    <w:rsid w:val="00256EA1"/>
    <w:rsid w:val="0027001C"/>
    <w:rsid w:val="00280422"/>
    <w:rsid w:val="002D5487"/>
    <w:rsid w:val="002E3F51"/>
    <w:rsid w:val="00354A68"/>
    <w:rsid w:val="00392A87"/>
    <w:rsid w:val="003C074B"/>
    <w:rsid w:val="003C4BE9"/>
    <w:rsid w:val="003C4ED4"/>
    <w:rsid w:val="004048D2"/>
    <w:rsid w:val="0042488E"/>
    <w:rsid w:val="004D0949"/>
    <w:rsid w:val="005462D9"/>
    <w:rsid w:val="005879CC"/>
    <w:rsid w:val="0059153B"/>
    <w:rsid w:val="005F6BF7"/>
    <w:rsid w:val="006301F8"/>
    <w:rsid w:val="006532C3"/>
    <w:rsid w:val="00764D61"/>
    <w:rsid w:val="007652DC"/>
    <w:rsid w:val="00794B6A"/>
    <w:rsid w:val="007F7164"/>
    <w:rsid w:val="00805360"/>
    <w:rsid w:val="008346EA"/>
    <w:rsid w:val="0084398C"/>
    <w:rsid w:val="008E025E"/>
    <w:rsid w:val="008E45A2"/>
    <w:rsid w:val="00900162"/>
    <w:rsid w:val="009038AA"/>
    <w:rsid w:val="0095314E"/>
    <w:rsid w:val="00962506"/>
    <w:rsid w:val="00964E39"/>
    <w:rsid w:val="00990C67"/>
    <w:rsid w:val="009A460E"/>
    <w:rsid w:val="009D0188"/>
    <w:rsid w:val="009D593B"/>
    <w:rsid w:val="009E32F5"/>
    <w:rsid w:val="00A152E9"/>
    <w:rsid w:val="00AC63C7"/>
    <w:rsid w:val="00AD5EE7"/>
    <w:rsid w:val="00AF0419"/>
    <w:rsid w:val="00B17654"/>
    <w:rsid w:val="00BD1A2A"/>
    <w:rsid w:val="00BE3BA8"/>
    <w:rsid w:val="00C1717C"/>
    <w:rsid w:val="00C20E04"/>
    <w:rsid w:val="00C53D26"/>
    <w:rsid w:val="00CA676B"/>
    <w:rsid w:val="00D34234"/>
    <w:rsid w:val="00D44725"/>
    <w:rsid w:val="00D44C1D"/>
    <w:rsid w:val="00DA122D"/>
    <w:rsid w:val="00DB3F8A"/>
    <w:rsid w:val="00DE1D38"/>
    <w:rsid w:val="00E237B9"/>
    <w:rsid w:val="00E7611A"/>
    <w:rsid w:val="00E93C8D"/>
    <w:rsid w:val="00E9563C"/>
    <w:rsid w:val="00EB0C51"/>
    <w:rsid w:val="00ED42A1"/>
    <w:rsid w:val="00F04334"/>
    <w:rsid w:val="00F67F67"/>
    <w:rsid w:val="00FA4218"/>
    <w:rsid w:val="00FB2BC9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0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419"/>
  </w:style>
  <w:style w:type="paragraph" w:styleId="Pidipagina">
    <w:name w:val="footer"/>
    <w:basedOn w:val="Normale"/>
    <w:link w:val="Pidipagina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04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B3F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B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419"/>
  </w:style>
  <w:style w:type="paragraph" w:styleId="Pidipagina">
    <w:name w:val="footer"/>
    <w:basedOn w:val="Normale"/>
    <w:link w:val="Pidipagina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04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B3F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B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2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00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ea%20Tecnica\PRODOTTI\modello%20base%20scheda%20tecnica\2018\Modello%20scheda%20Tecnica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7F7E1-3A7E-4D13-9CC5-C714955E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Tecnica OK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Rusalen</dc:creator>
  <cp:lastModifiedBy>Francesco Rusalen</cp:lastModifiedBy>
  <cp:revision>7</cp:revision>
  <dcterms:created xsi:type="dcterms:W3CDTF">2019-12-03T21:11:00Z</dcterms:created>
  <dcterms:modified xsi:type="dcterms:W3CDTF">2019-12-09T09:23:00Z</dcterms:modified>
</cp:coreProperties>
</file>